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0E83" w14:textId="0BAF3713" w:rsidR="00EA716B" w:rsidRDefault="008D0460">
      <w:pPr>
        <w:rPr>
          <w:b/>
          <w:bCs/>
          <w:sz w:val="28"/>
          <w:szCs w:val="28"/>
        </w:rPr>
      </w:pPr>
      <w:r w:rsidRPr="00761C6D">
        <w:rPr>
          <w:b/>
          <w:bCs/>
          <w:sz w:val="28"/>
          <w:szCs w:val="28"/>
        </w:rPr>
        <w:t xml:space="preserve">Fair </w:t>
      </w:r>
      <w:proofErr w:type="spellStart"/>
      <w:r w:rsidRPr="00761C6D">
        <w:rPr>
          <w:b/>
          <w:bCs/>
          <w:sz w:val="28"/>
          <w:szCs w:val="28"/>
        </w:rPr>
        <w:t>Cities</w:t>
      </w:r>
      <w:proofErr w:type="spellEnd"/>
      <w:r w:rsidRPr="00761C6D">
        <w:rPr>
          <w:b/>
          <w:bCs/>
          <w:sz w:val="28"/>
          <w:szCs w:val="28"/>
        </w:rPr>
        <w:t xml:space="preserve"> </w:t>
      </w:r>
      <w:r w:rsidR="00CF246E">
        <w:rPr>
          <w:b/>
          <w:bCs/>
          <w:sz w:val="28"/>
          <w:szCs w:val="28"/>
        </w:rPr>
        <w:t>lokalni dogodek v Velenju</w:t>
      </w:r>
    </w:p>
    <w:p w14:paraId="2DF6778D" w14:textId="77777777" w:rsidR="00027D24" w:rsidRDefault="00027D24">
      <w:pPr>
        <w:rPr>
          <w:b/>
          <w:bCs/>
          <w:sz w:val="28"/>
          <w:szCs w:val="28"/>
        </w:rPr>
      </w:pPr>
    </w:p>
    <w:p w14:paraId="5FE3564D"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 xml:space="preserve">V okviru evropskega projekta </w:t>
      </w:r>
      <w:r w:rsidRPr="00CF246E">
        <w:rPr>
          <w:rFonts w:eastAsia="Times New Roman" w:cs="Times New Roman"/>
          <w:i/>
          <w:iCs/>
          <w:kern w:val="0"/>
          <w:sz w:val="24"/>
          <w:szCs w:val="24"/>
          <w:lang w:eastAsia="sl-SI"/>
          <w14:ligatures w14:val="none"/>
        </w:rPr>
        <w:t>Aktivna mesta – pravična mesta (FAIR CITIES)</w:t>
      </w:r>
      <w:r w:rsidRPr="00CF246E">
        <w:rPr>
          <w:rFonts w:eastAsia="Times New Roman" w:cs="Times New Roman"/>
          <w:kern w:val="0"/>
          <w:sz w:val="24"/>
          <w:szCs w:val="24"/>
          <w:lang w:eastAsia="sl-SI"/>
          <w14:ligatures w14:val="none"/>
        </w:rPr>
        <w:t xml:space="preserve"> je Mestna občina Velenje 19. maja 2026 v Podnebno-energetski pisarni v Starem Velenju organizirala lokalni dogodek, namenjen predstavitvi aktivnosti, projektov in dobrih praks, ki prispevajo k bolj trajnostni, vključujoči in pravični prihodnosti.</w:t>
      </w:r>
    </w:p>
    <w:p w14:paraId="2F72B1B3"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 xml:space="preserve">Mednarodni projekt Fair </w:t>
      </w:r>
      <w:proofErr w:type="spellStart"/>
      <w:r w:rsidRPr="00CF246E">
        <w:rPr>
          <w:rFonts w:eastAsia="Times New Roman" w:cs="Times New Roman"/>
          <w:kern w:val="0"/>
          <w:sz w:val="24"/>
          <w:szCs w:val="24"/>
          <w:lang w:eastAsia="sl-SI"/>
          <w14:ligatures w14:val="none"/>
        </w:rPr>
        <w:t>Cities</w:t>
      </w:r>
      <w:proofErr w:type="spellEnd"/>
      <w:r w:rsidRPr="00CF246E">
        <w:rPr>
          <w:rFonts w:eastAsia="Times New Roman" w:cs="Times New Roman"/>
          <w:kern w:val="0"/>
          <w:sz w:val="24"/>
          <w:szCs w:val="24"/>
          <w:lang w:eastAsia="sl-SI"/>
          <w14:ligatures w14:val="none"/>
        </w:rPr>
        <w:t xml:space="preserve"> posebno pozornost namenja ranljivim skupinam, ženskam, občinskim odločevalcem ter strokovnim službam, saj imajo prav te skupine pomembno vlogo pri oblikovanju trajnostnih rešitev in razvoju odpornih lokalnih skupnosti. Izbrane so bile zaradi svojega potenciala pri spodbujanju pravičnega in vključujočega zelenega prehoda.</w:t>
      </w:r>
    </w:p>
    <w:p w14:paraId="5E17DED1"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 xml:space="preserve">Udeleženci so skozi predstavitve in primere dobrih praks spoznali aktivnosti Mestne občine Velenje na področjih energetike, podnebne in energetske odpornosti ter trajnostne mobilnosti. Predstavljeni so bili tudi ključni razvojni projekti, med njimi Tehnološki park Velenje – </w:t>
      </w:r>
      <w:proofErr w:type="spellStart"/>
      <w:r w:rsidRPr="00CF246E">
        <w:rPr>
          <w:rFonts w:eastAsia="Times New Roman" w:cs="Times New Roman"/>
          <w:kern w:val="0"/>
          <w:sz w:val="24"/>
          <w:szCs w:val="24"/>
          <w:lang w:eastAsia="sl-SI"/>
          <w14:ligatures w14:val="none"/>
        </w:rPr>
        <w:t>TecHub</w:t>
      </w:r>
      <w:proofErr w:type="spellEnd"/>
      <w:r w:rsidRPr="00CF246E">
        <w:rPr>
          <w:rFonts w:eastAsia="Times New Roman" w:cs="Times New Roman"/>
          <w:kern w:val="0"/>
          <w:sz w:val="24"/>
          <w:szCs w:val="24"/>
          <w:lang w:eastAsia="sl-SI"/>
          <w14:ligatures w14:val="none"/>
        </w:rPr>
        <w:t>, Stara elektrarna – Center prihodnosti ter Poslovna cona Pesje vzhod, pa tudi druge pobude, povezane s pravičnim zelenim prehodom.</w:t>
      </w:r>
    </w:p>
    <w:p w14:paraId="54CBDA02"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Svoje aktivnosti in dobre prakse sta predstavila tudi SAŠA inkubator in Mladinski center Velenje, ki pomembno prispevata k trajnostnemu razvoju ter ustvarjanju vključujoče prihodnosti v lokalnem okolju.</w:t>
      </w:r>
    </w:p>
    <w:p w14:paraId="2B774FA7"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V uvodnem delu dogodka so se udeleženci seznanili s pomenom pojma »pravični in vključujoči zeleni prehod«, področji, ki jih ta zajema, ter vlogo lokalne skupnosti in organizacij pri doseganju zastavljenih ciljev. Predstavniki sodelujočih organizacij so predstavili konkretne primere, kako omenjena načela vključujejo v svoje delo ter kako se ta odražajo v praksi skozi različne projekte in aktivnosti.</w:t>
      </w:r>
    </w:p>
    <w:p w14:paraId="1B3773BD"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Zaključni del dogodka je potekal na trgu v Starem Velenju, kjer so si udeleženci ogledali primer senčenja in ozelenitve javnega prostora kot enega izmed ukrepov prilagajanja urbanega okolja na podnebne spremembe.</w:t>
      </w:r>
    </w:p>
    <w:p w14:paraId="395FEABC" w14:textId="77777777" w:rsidR="00B53FA3" w:rsidRPr="00CF246E" w:rsidRDefault="00B53FA3" w:rsidP="00CF246E">
      <w:pPr>
        <w:spacing w:before="100" w:beforeAutospacing="1" w:after="100" w:afterAutospacing="1" w:line="240" w:lineRule="auto"/>
        <w:jc w:val="both"/>
        <w:rPr>
          <w:rFonts w:eastAsia="Times New Roman" w:cs="Times New Roman"/>
          <w:kern w:val="0"/>
          <w:sz w:val="24"/>
          <w:szCs w:val="24"/>
          <w:lang w:eastAsia="sl-SI"/>
          <w14:ligatures w14:val="none"/>
        </w:rPr>
      </w:pPr>
      <w:r w:rsidRPr="00CF246E">
        <w:rPr>
          <w:rFonts w:eastAsia="Times New Roman" w:cs="Times New Roman"/>
          <w:kern w:val="0"/>
          <w:sz w:val="24"/>
          <w:szCs w:val="24"/>
          <w:lang w:eastAsia="sl-SI"/>
          <w14:ligatures w14:val="none"/>
        </w:rPr>
        <w:t>Dogodek se je zaključil v pozitivnem vzdušju, udeleženci pa so pridobili številne koristne informacije in nove vpoglede v to, kako lahko posamezniki in organizacije prispevajo k bolj trajnostni prihodnosti.</w:t>
      </w:r>
    </w:p>
    <w:p w14:paraId="09732AFD" w14:textId="77777777" w:rsidR="00471B14" w:rsidRDefault="00471B14" w:rsidP="00D61714">
      <w:pPr>
        <w:spacing w:line="240" w:lineRule="auto"/>
        <w:jc w:val="both"/>
        <w:rPr>
          <w:rFonts w:ascii="Aptos" w:eastAsia="Aptos" w:hAnsi="Aptos" w:cs="Aptos"/>
          <w:kern w:val="0"/>
        </w:rPr>
      </w:pPr>
    </w:p>
    <w:p w14:paraId="45D63AAC" w14:textId="77777777" w:rsidR="00471B14" w:rsidRDefault="00471B14" w:rsidP="00D61714">
      <w:pPr>
        <w:spacing w:line="240" w:lineRule="auto"/>
        <w:jc w:val="both"/>
        <w:rPr>
          <w:rFonts w:ascii="Aptos" w:eastAsia="Aptos" w:hAnsi="Aptos" w:cs="Aptos"/>
          <w:kern w:val="0"/>
        </w:rPr>
      </w:pPr>
    </w:p>
    <w:p w14:paraId="79AD1763" w14:textId="77777777" w:rsidR="00471B14" w:rsidRDefault="00471B14" w:rsidP="00D61714">
      <w:pPr>
        <w:spacing w:line="240" w:lineRule="auto"/>
        <w:jc w:val="both"/>
        <w:rPr>
          <w:rFonts w:ascii="Aptos" w:eastAsia="Aptos" w:hAnsi="Aptos" w:cs="Aptos"/>
          <w:kern w:val="0"/>
        </w:rPr>
      </w:pPr>
    </w:p>
    <w:p w14:paraId="11ED0F56" w14:textId="77777777" w:rsidR="00471B14" w:rsidRDefault="00471B14" w:rsidP="00D61714">
      <w:pPr>
        <w:spacing w:line="240" w:lineRule="auto"/>
        <w:jc w:val="both"/>
        <w:rPr>
          <w:rFonts w:ascii="Aptos" w:eastAsia="Aptos" w:hAnsi="Aptos" w:cs="Aptos"/>
          <w:kern w:val="0"/>
        </w:rPr>
      </w:pPr>
    </w:p>
    <w:p w14:paraId="09B4C353" w14:textId="77777777" w:rsidR="00471B14" w:rsidRDefault="00471B14" w:rsidP="00D61714">
      <w:pPr>
        <w:spacing w:line="240" w:lineRule="auto"/>
        <w:jc w:val="both"/>
        <w:rPr>
          <w:rFonts w:ascii="Aptos" w:eastAsia="Aptos" w:hAnsi="Aptos" w:cs="Aptos"/>
          <w:kern w:val="0"/>
        </w:rPr>
      </w:pPr>
    </w:p>
    <w:sectPr w:rsidR="00471B14" w:rsidSect="00692A4F">
      <w:headerReference w:type="default" r:id="rId6"/>
      <w:pgSz w:w="11906" w:h="16838"/>
      <w:pgMar w:top="275"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5FB0" w14:textId="77777777" w:rsidR="000B6C86" w:rsidRDefault="000B6C86" w:rsidP="00F944A5">
      <w:pPr>
        <w:spacing w:after="0" w:line="240" w:lineRule="auto"/>
      </w:pPr>
      <w:r>
        <w:separator/>
      </w:r>
    </w:p>
  </w:endnote>
  <w:endnote w:type="continuationSeparator" w:id="0">
    <w:p w14:paraId="633F97DA" w14:textId="77777777" w:rsidR="000B6C86" w:rsidRDefault="000B6C86" w:rsidP="00F9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DF49" w14:textId="77777777" w:rsidR="000B6C86" w:rsidRDefault="000B6C86" w:rsidP="00F944A5">
      <w:pPr>
        <w:spacing w:after="0" w:line="240" w:lineRule="auto"/>
      </w:pPr>
      <w:r>
        <w:separator/>
      </w:r>
    </w:p>
  </w:footnote>
  <w:footnote w:type="continuationSeparator" w:id="0">
    <w:p w14:paraId="706364CA" w14:textId="77777777" w:rsidR="000B6C86" w:rsidRDefault="000B6C86" w:rsidP="00F9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E081" w14:textId="2B677048" w:rsidR="00ED1C8B" w:rsidRPr="00ED1C8B" w:rsidRDefault="00A21B9A" w:rsidP="00ED1C8B">
    <w:pPr>
      <w:pStyle w:val="Glava"/>
      <w:tabs>
        <w:tab w:val="left" w:pos="3060"/>
      </w:tabs>
    </w:pPr>
    <w:r>
      <w:rPr>
        <w:noProof/>
      </w:rPr>
      <w:drawing>
        <wp:anchor distT="0" distB="0" distL="114300" distR="114300" simplePos="0" relativeHeight="251659264" behindDoc="0" locked="0" layoutInCell="1" allowOverlap="1" wp14:anchorId="3294640B" wp14:editId="7CFD76C9">
          <wp:simplePos x="0" y="0"/>
          <wp:positionH relativeFrom="margin">
            <wp:posOffset>4074795</wp:posOffset>
          </wp:positionH>
          <wp:positionV relativeFrom="paragraph">
            <wp:posOffset>564515</wp:posOffset>
          </wp:positionV>
          <wp:extent cx="2284095" cy="478790"/>
          <wp:effectExtent l="0" t="0" r="1905" b="0"/>
          <wp:wrapThrough wrapText="bothSides">
            <wp:wrapPolygon edited="0">
              <wp:start x="0" y="0"/>
              <wp:lineTo x="0" y="20626"/>
              <wp:lineTo x="21438" y="20626"/>
              <wp:lineTo x="21438" y="0"/>
              <wp:lineTo x="0" y="0"/>
            </wp:wrapPolygon>
          </wp:wrapThrough>
          <wp:docPr id="1729972861" name="Picture 194425950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0AC1">
      <w:t xml:space="preserve">      </w:t>
    </w:r>
    <w:r w:rsidR="00FA5335" w:rsidRPr="006C57ED">
      <w:rPr>
        <w:noProof/>
      </w:rPr>
      <w:drawing>
        <wp:inline distT="0" distB="0" distL="0" distR="0" wp14:anchorId="48103D79" wp14:editId="32131EE1">
          <wp:extent cx="472058" cy="576000"/>
          <wp:effectExtent l="0" t="0" r="4445" b="0"/>
          <wp:docPr id="62405740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
                    <a:extLst>
                      <a:ext uri="{28A0092B-C50C-407E-A947-70E740481C1C}">
                        <a14:useLocalDpi xmlns:a14="http://schemas.microsoft.com/office/drawing/2010/main" val="0"/>
                      </a:ext>
                    </a:extLst>
                  </a:blip>
                  <a:srcRect t="1" b="26102"/>
                  <a:stretch>
                    <a:fillRect/>
                  </a:stretch>
                </pic:blipFill>
                <pic:spPr bwMode="auto">
                  <a:xfrm>
                    <a:off x="0" y="0"/>
                    <a:ext cx="472058" cy="576000"/>
                  </a:xfrm>
                  <a:prstGeom prst="rect">
                    <a:avLst/>
                  </a:prstGeom>
                  <a:noFill/>
                  <a:ln>
                    <a:noFill/>
                  </a:ln>
                  <a:extLst>
                    <a:ext uri="{53640926-AAD7-44D8-BBD7-CCE9431645EC}">
                      <a14:shadowObscured xmlns:a14="http://schemas.microsoft.com/office/drawing/2010/main"/>
                    </a:ext>
                  </a:extLst>
                </pic:spPr>
              </pic:pic>
            </a:graphicData>
          </a:graphic>
        </wp:inline>
      </w:drawing>
    </w:r>
    <w:r w:rsidR="00490AC1">
      <w:t xml:space="preserve"> </w:t>
    </w:r>
    <w:r w:rsidR="002920FA">
      <w:t xml:space="preserve">        </w:t>
    </w:r>
    <w:r w:rsidR="00490AC1">
      <w:t xml:space="preserve">  </w:t>
    </w:r>
    <w:r w:rsidR="00ED1C8B">
      <w:t xml:space="preserve">         </w:t>
    </w:r>
    <w:r w:rsidR="00765BB6">
      <w:t xml:space="preserve">                           </w:t>
    </w:r>
    <w:r w:rsidR="00ED1C8B">
      <w:t xml:space="preserve">      </w:t>
    </w:r>
    <w:r w:rsidR="00ED1C8B" w:rsidRPr="00ED1C8B">
      <w:rPr>
        <w:noProof/>
      </w:rPr>
      <w:drawing>
        <wp:inline distT="0" distB="0" distL="0" distR="0" wp14:anchorId="7B20F40F" wp14:editId="4E167446">
          <wp:extent cx="1533502" cy="1095085"/>
          <wp:effectExtent l="0" t="0" r="0" b="0"/>
          <wp:docPr id="9293183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
                    <a:extLst>
                      <a:ext uri="{28A0092B-C50C-407E-A947-70E740481C1C}">
                        <a14:useLocalDpi xmlns:a14="http://schemas.microsoft.com/office/drawing/2010/main" val="0"/>
                      </a:ext>
                    </a:extLst>
                  </a:blip>
                  <a:srcRect t="5404" b="30905"/>
                  <a:stretch>
                    <a:fillRect/>
                  </a:stretch>
                </pic:blipFill>
                <pic:spPr bwMode="auto">
                  <a:xfrm>
                    <a:off x="0" y="0"/>
                    <a:ext cx="1573306" cy="1123509"/>
                  </a:xfrm>
                  <a:prstGeom prst="rect">
                    <a:avLst/>
                  </a:prstGeom>
                  <a:noFill/>
                  <a:ln>
                    <a:noFill/>
                  </a:ln>
                  <a:extLst>
                    <a:ext uri="{53640926-AAD7-44D8-BBD7-CCE9431645EC}">
                      <a14:shadowObscured xmlns:a14="http://schemas.microsoft.com/office/drawing/2010/main"/>
                    </a:ext>
                  </a:extLst>
                </pic:spPr>
              </pic:pic>
            </a:graphicData>
          </a:graphic>
        </wp:inline>
      </w:drawing>
    </w:r>
    <w:r w:rsidR="00765BB6">
      <w:t xml:space="preserve">   </w:t>
    </w:r>
  </w:p>
  <w:p w14:paraId="3A0C5E6B" w14:textId="3F9494D9" w:rsidR="006C57ED" w:rsidRPr="006C57ED" w:rsidRDefault="006C57ED" w:rsidP="006C57ED">
    <w:pPr>
      <w:pStyle w:val="Glava"/>
      <w:tabs>
        <w:tab w:val="left" w:pos="3060"/>
      </w:tabs>
    </w:pPr>
  </w:p>
  <w:p w14:paraId="6CFF587B" w14:textId="0D6829EA" w:rsidR="00F944A5" w:rsidRPr="00F944A5" w:rsidRDefault="00975306" w:rsidP="00325681">
    <w:pPr>
      <w:pStyle w:val="Glava"/>
      <w:tabs>
        <w:tab w:val="clear" w:pos="4536"/>
        <w:tab w:val="clear" w:pos="9072"/>
        <w:tab w:val="left" w:pos="3060"/>
      </w:tabs>
    </w:pPr>
    <w:r>
      <w:t xml:space="preserve">                                                   </w:t>
    </w:r>
    <w:r w:rsidR="00325681">
      <w:tab/>
    </w:r>
  </w:p>
  <w:p w14:paraId="6107CAE2" w14:textId="58407F71" w:rsidR="00F944A5" w:rsidRDefault="00F944A5">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60"/>
    <w:rsid w:val="00014BD5"/>
    <w:rsid w:val="000202A3"/>
    <w:rsid w:val="00027D24"/>
    <w:rsid w:val="00053CEF"/>
    <w:rsid w:val="00066F31"/>
    <w:rsid w:val="000711B3"/>
    <w:rsid w:val="0007422F"/>
    <w:rsid w:val="000B6C86"/>
    <w:rsid w:val="000D11A3"/>
    <w:rsid w:val="001A7BE0"/>
    <w:rsid w:val="001F2496"/>
    <w:rsid w:val="00216F8D"/>
    <w:rsid w:val="00263FA6"/>
    <w:rsid w:val="00265D53"/>
    <w:rsid w:val="00275470"/>
    <w:rsid w:val="002920FA"/>
    <w:rsid w:val="002A1EEB"/>
    <w:rsid w:val="002A2325"/>
    <w:rsid w:val="002D0345"/>
    <w:rsid w:val="002E6D30"/>
    <w:rsid w:val="002E6E80"/>
    <w:rsid w:val="00325681"/>
    <w:rsid w:val="00343EB4"/>
    <w:rsid w:val="00353747"/>
    <w:rsid w:val="003775A6"/>
    <w:rsid w:val="003E188D"/>
    <w:rsid w:val="004035F8"/>
    <w:rsid w:val="0043012E"/>
    <w:rsid w:val="00437149"/>
    <w:rsid w:val="00455222"/>
    <w:rsid w:val="00471B14"/>
    <w:rsid w:val="0047439D"/>
    <w:rsid w:val="00480A33"/>
    <w:rsid w:val="00490AC1"/>
    <w:rsid w:val="00495D56"/>
    <w:rsid w:val="004E640C"/>
    <w:rsid w:val="004F3742"/>
    <w:rsid w:val="004F5EE7"/>
    <w:rsid w:val="00526A17"/>
    <w:rsid w:val="00535898"/>
    <w:rsid w:val="005765ED"/>
    <w:rsid w:val="00586BD6"/>
    <w:rsid w:val="00587C02"/>
    <w:rsid w:val="005B2176"/>
    <w:rsid w:val="005F491E"/>
    <w:rsid w:val="00617D70"/>
    <w:rsid w:val="00642AB3"/>
    <w:rsid w:val="00661865"/>
    <w:rsid w:val="00684E49"/>
    <w:rsid w:val="00691700"/>
    <w:rsid w:val="00692A4F"/>
    <w:rsid w:val="006957DC"/>
    <w:rsid w:val="006C53B9"/>
    <w:rsid w:val="006C57ED"/>
    <w:rsid w:val="00752DE1"/>
    <w:rsid w:val="00761C6D"/>
    <w:rsid w:val="00765BB6"/>
    <w:rsid w:val="0078158A"/>
    <w:rsid w:val="007A7E66"/>
    <w:rsid w:val="00803706"/>
    <w:rsid w:val="00823AE0"/>
    <w:rsid w:val="008450F1"/>
    <w:rsid w:val="008648D9"/>
    <w:rsid w:val="008A0F22"/>
    <w:rsid w:val="008D0460"/>
    <w:rsid w:val="00921DB5"/>
    <w:rsid w:val="00922011"/>
    <w:rsid w:val="00923218"/>
    <w:rsid w:val="00925466"/>
    <w:rsid w:val="00971FFC"/>
    <w:rsid w:val="00975306"/>
    <w:rsid w:val="00997505"/>
    <w:rsid w:val="009C0933"/>
    <w:rsid w:val="009D2ECF"/>
    <w:rsid w:val="00A21B9A"/>
    <w:rsid w:val="00A44D6F"/>
    <w:rsid w:val="00A8778F"/>
    <w:rsid w:val="00AA1499"/>
    <w:rsid w:val="00AA4114"/>
    <w:rsid w:val="00AB6F36"/>
    <w:rsid w:val="00AD32C0"/>
    <w:rsid w:val="00B15783"/>
    <w:rsid w:val="00B174C0"/>
    <w:rsid w:val="00B41B0B"/>
    <w:rsid w:val="00B4282F"/>
    <w:rsid w:val="00B52375"/>
    <w:rsid w:val="00B53FA3"/>
    <w:rsid w:val="00BC13B7"/>
    <w:rsid w:val="00C20E9E"/>
    <w:rsid w:val="00C22803"/>
    <w:rsid w:val="00C77CB6"/>
    <w:rsid w:val="00C837E7"/>
    <w:rsid w:val="00C97A60"/>
    <w:rsid w:val="00CA06C5"/>
    <w:rsid w:val="00CC2BF1"/>
    <w:rsid w:val="00CE6CBA"/>
    <w:rsid w:val="00CF246E"/>
    <w:rsid w:val="00D10275"/>
    <w:rsid w:val="00D1629E"/>
    <w:rsid w:val="00D332D8"/>
    <w:rsid w:val="00D61714"/>
    <w:rsid w:val="00D6497E"/>
    <w:rsid w:val="00D71D5D"/>
    <w:rsid w:val="00E77D6D"/>
    <w:rsid w:val="00EA1126"/>
    <w:rsid w:val="00EA716B"/>
    <w:rsid w:val="00EB5E8D"/>
    <w:rsid w:val="00EC18FD"/>
    <w:rsid w:val="00ED1C8B"/>
    <w:rsid w:val="00EE79BA"/>
    <w:rsid w:val="00F4711D"/>
    <w:rsid w:val="00F83FDB"/>
    <w:rsid w:val="00F944A5"/>
    <w:rsid w:val="00FA5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C86E"/>
  <w15:chartTrackingRefBased/>
  <w15:docId w15:val="{9480E6A3-2DC3-4EAB-91AD-AD52593D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D0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D0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D04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D04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D046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D046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D046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D046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D046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D046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D046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D046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D046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D046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D04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D04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D04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D0460"/>
    <w:rPr>
      <w:rFonts w:eastAsiaTheme="majorEastAsia" w:cstheme="majorBidi"/>
      <w:color w:val="272727" w:themeColor="text1" w:themeTint="D8"/>
    </w:rPr>
  </w:style>
  <w:style w:type="paragraph" w:styleId="Naslov">
    <w:name w:val="Title"/>
    <w:basedOn w:val="Navaden"/>
    <w:next w:val="Navaden"/>
    <w:link w:val="NaslovZnak"/>
    <w:uiPriority w:val="10"/>
    <w:qFormat/>
    <w:rsid w:val="008D0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D04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D046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D04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D0460"/>
    <w:pPr>
      <w:spacing w:before="160"/>
      <w:jc w:val="center"/>
    </w:pPr>
    <w:rPr>
      <w:i/>
      <w:iCs/>
      <w:color w:val="404040" w:themeColor="text1" w:themeTint="BF"/>
    </w:rPr>
  </w:style>
  <w:style w:type="character" w:customStyle="1" w:styleId="CitatZnak">
    <w:name w:val="Citat Znak"/>
    <w:basedOn w:val="Privzetapisavaodstavka"/>
    <w:link w:val="Citat"/>
    <w:uiPriority w:val="29"/>
    <w:rsid w:val="008D0460"/>
    <w:rPr>
      <w:i/>
      <w:iCs/>
      <w:color w:val="404040" w:themeColor="text1" w:themeTint="BF"/>
    </w:rPr>
  </w:style>
  <w:style w:type="paragraph" w:styleId="Odstavekseznama">
    <w:name w:val="List Paragraph"/>
    <w:basedOn w:val="Navaden"/>
    <w:uiPriority w:val="34"/>
    <w:qFormat/>
    <w:rsid w:val="008D0460"/>
    <w:pPr>
      <w:ind w:left="720"/>
      <w:contextualSpacing/>
    </w:pPr>
  </w:style>
  <w:style w:type="character" w:styleId="Intenzivenpoudarek">
    <w:name w:val="Intense Emphasis"/>
    <w:basedOn w:val="Privzetapisavaodstavka"/>
    <w:uiPriority w:val="21"/>
    <w:qFormat/>
    <w:rsid w:val="008D0460"/>
    <w:rPr>
      <w:i/>
      <w:iCs/>
      <w:color w:val="0F4761" w:themeColor="accent1" w:themeShade="BF"/>
    </w:rPr>
  </w:style>
  <w:style w:type="paragraph" w:styleId="Intenzivencitat">
    <w:name w:val="Intense Quote"/>
    <w:basedOn w:val="Navaden"/>
    <w:next w:val="Navaden"/>
    <w:link w:val="IntenzivencitatZnak"/>
    <w:uiPriority w:val="30"/>
    <w:qFormat/>
    <w:rsid w:val="008D0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D0460"/>
    <w:rPr>
      <w:i/>
      <w:iCs/>
      <w:color w:val="0F4761" w:themeColor="accent1" w:themeShade="BF"/>
    </w:rPr>
  </w:style>
  <w:style w:type="character" w:styleId="Intenzivensklic">
    <w:name w:val="Intense Reference"/>
    <w:basedOn w:val="Privzetapisavaodstavka"/>
    <w:uiPriority w:val="32"/>
    <w:qFormat/>
    <w:rsid w:val="008D0460"/>
    <w:rPr>
      <w:b/>
      <w:bCs/>
      <w:smallCaps/>
      <w:color w:val="0F4761" w:themeColor="accent1" w:themeShade="BF"/>
      <w:spacing w:val="5"/>
    </w:rPr>
  </w:style>
  <w:style w:type="paragraph" w:styleId="Glava">
    <w:name w:val="header"/>
    <w:basedOn w:val="Navaden"/>
    <w:link w:val="GlavaZnak"/>
    <w:uiPriority w:val="99"/>
    <w:unhideWhenUsed/>
    <w:rsid w:val="00F944A5"/>
    <w:pPr>
      <w:tabs>
        <w:tab w:val="center" w:pos="4536"/>
        <w:tab w:val="right" w:pos="9072"/>
      </w:tabs>
      <w:spacing w:after="0" w:line="240" w:lineRule="auto"/>
    </w:pPr>
  </w:style>
  <w:style w:type="character" w:customStyle="1" w:styleId="GlavaZnak">
    <w:name w:val="Glava Znak"/>
    <w:basedOn w:val="Privzetapisavaodstavka"/>
    <w:link w:val="Glava"/>
    <w:uiPriority w:val="99"/>
    <w:rsid w:val="00F944A5"/>
  </w:style>
  <w:style w:type="paragraph" w:styleId="Noga">
    <w:name w:val="footer"/>
    <w:basedOn w:val="Navaden"/>
    <w:link w:val="NogaZnak"/>
    <w:uiPriority w:val="99"/>
    <w:unhideWhenUsed/>
    <w:rsid w:val="00F944A5"/>
    <w:pPr>
      <w:tabs>
        <w:tab w:val="center" w:pos="4536"/>
        <w:tab w:val="right" w:pos="9072"/>
      </w:tabs>
      <w:spacing w:after="0" w:line="240" w:lineRule="auto"/>
    </w:pPr>
  </w:style>
  <w:style w:type="character" w:customStyle="1" w:styleId="NogaZnak">
    <w:name w:val="Noga Znak"/>
    <w:basedOn w:val="Privzetapisavaodstavka"/>
    <w:link w:val="Noga"/>
    <w:uiPriority w:val="99"/>
    <w:rsid w:val="00F944A5"/>
  </w:style>
  <w:style w:type="paragraph" w:styleId="Navadensplet">
    <w:name w:val="Normal (Web)"/>
    <w:basedOn w:val="Navaden"/>
    <w:uiPriority w:val="99"/>
    <w:semiHidden/>
    <w:unhideWhenUsed/>
    <w:rsid w:val="00ED1C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321</Words>
  <Characters>1836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Knez Helena</dc:creator>
  <cp:keywords/>
  <dc:description/>
  <cp:lastModifiedBy>Knez Helena</cp:lastModifiedBy>
  <cp:revision>96</cp:revision>
  <cp:lastPrinted>2026-04-10T08:33:00Z</cp:lastPrinted>
  <dcterms:created xsi:type="dcterms:W3CDTF">2026-04-10T07:50:00Z</dcterms:created>
  <dcterms:modified xsi:type="dcterms:W3CDTF">2026-05-28T11:38:00Z</dcterms:modified>
</cp:coreProperties>
</file>