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48C4" w14:textId="3C5B2C67" w:rsidR="00A30ACA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E114BF">
        <w:rPr>
          <w:rFonts w:ascii="Arial" w:hAnsi="Arial" w:cs="Arial"/>
          <w:sz w:val="18"/>
          <w:szCs w:val="18"/>
        </w:rPr>
        <w:t xml:space="preserve">Številka: </w:t>
      </w:r>
      <w:r w:rsidRPr="00E114BF">
        <w:rPr>
          <w:rFonts w:ascii="Arial" w:hAnsi="Arial"/>
          <w:sz w:val="18"/>
          <w:szCs w:val="18"/>
        </w:rPr>
        <w:t>11</w:t>
      </w:r>
      <w:r w:rsidR="00A56F66" w:rsidRPr="00E114BF">
        <w:rPr>
          <w:rFonts w:ascii="Arial" w:hAnsi="Arial"/>
          <w:sz w:val="18"/>
          <w:szCs w:val="18"/>
        </w:rPr>
        <w:t>00</w:t>
      </w:r>
      <w:r w:rsidRPr="00E114BF">
        <w:rPr>
          <w:rFonts w:ascii="Arial" w:hAnsi="Arial"/>
          <w:sz w:val="18"/>
          <w:szCs w:val="18"/>
        </w:rPr>
        <w:t>-0</w:t>
      </w:r>
      <w:r w:rsidR="00A56F66" w:rsidRPr="00E114BF">
        <w:rPr>
          <w:rFonts w:ascii="Arial" w:hAnsi="Arial"/>
          <w:sz w:val="18"/>
          <w:szCs w:val="18"/>
        </w:rPr>
        <w:t>0</w:t>
      </w:r>
      <w:r w:rsidR="006237DB">
        <w:rPr>
          <w:rFonts w:ascii="Arial" w:hAnsi="Arial"/>
          <w:sz w:val="18"/>
          <w:szCs w:val="18"/>
        </w:rPr>
        <w:t>12</w:t>
      </w:r>
      <w:r w:rsidRPr="00E114BF">
        <w:rPr>
          <w:rFonts w:ascii="Arial" w:hAnsi="Arial"/>
          <w:sz w:val="18"/>
          <w:szCs w:val="18"/>
        </w:rPr>
        <w:t>/202</w:t>
      </w:r>
      <w:r w:rsidR="00E56169">
        <w:rPr>
          <w:rFonts w:ascii="Arial" w:hAnsi="Arial"/>
          <w:sz w:val="18"/>
          <w:szCs w:val="18"/>
        </w:rPr>
        <w:t>4</w:t>
      </w:r>
    </w:p>
    <w:p w14:paraId="5A926337" w14:textId="77777777" w:rsidR="00DF11BC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3CF510EB" w14:textId="575C9830" w:rsidR="00A30ACA" w:rsidRPr="00E114BF" w:rsidRDefault="00A30ACA" w:rsidP="00A30ACA">
      <w:pPr>
        <w:rPr>
          <w:rFonts w:ascii="Arial" w:hAnsi="Arial" w:cs="Arial"/>
          <w:sz w:val="18"/>
          <w:szCs w:val="18"/>
        </w:rPr>
      </w:pPr>
      <w:r w:rsidRPr="00A53BA6">
        <w:rPr>
          <w:rFonts w:ascii="Arial" w:hAnsi="Arial" w:cs="Arial"/>
          <w:sz w:val="18"/>
          <w:szCs w:val="18"/>
        </w:rPr>
        <w:t xml:space="preserve">Datum: </w:t>
      </w:r>
      <w:r w:rsidR="0022362B" w:rsidRPr="00A53BA6">
        <w:rPr>
          <w:rFonts w:ascii="Arial" w:hAnsi="Arial" w:cs="Arial"/>
          <w:sz w:val="18"/>
          <w:szCs w:val="18"/>
        </w:rPr>
        <w:t xml:space="preserve"> </w:t>
      </w:r>
      <w:r w:rsidR="006237DB">
        <w:rPr>
          <w:rFonts w:ascii="Arial" w:hAnsi="Arial" w:cs="Arial"/>
          <w:sz w:val="18"/>
          <w:szCs w:val="18"/>
        </w:rPr>
        <w:t>19</w:t>
      </w:r>
      <w:r w:rsidR="00DF11BC" w:rsidRPr="00A53BA6">
        <w:rPr>
          <w:rFonts w:ascii="Arial" w:hAnsi="Arial" w:cs="Arial"/>
          <w:sz w:val="18"/>
          <w:szCs w:val="18"/>
        </w:rPr>
        <w:t>.</w:t>
      </w:r>
      <w:r w:rsidR="00A56F66" w:rsidRPr="00A53BA6">
        <w:rPr>
          <w:rFonts w:ascii="Arial" w:hAnsi="Arial" w:cs="Arial"/>
          <w:sz w:val="18"/>
          <w:szCs w:val="18"/>
        </w:rPr>
        <w:t xml:space="preserve"> </w:t>
      </w:r>
      <w:r w:rsidR="006237DB">
        <w:rPr>
          <w:rFonts w:ascii="Arial" w:hAnsi="Arial" w:cs="Arial"/>
          <w:sz w:val="18"/>
          <w:szCs w:val="18"/>
        </w:rPr>
        <w:t>6</w:t>
      </w:r>
      <w:r w:rsidR="00DF11BC" w:rsidRPr="00A53BA6">
        <w:rPr>
          <w:rFonts w:ascii="Arial" w:hAnsi="Arial" w:cs="Arial"/>
          <w:sz w:val="18"/>
          <w:szCs w:val="18"/>
        </w:rPr>
        <w:t>. 202</w:t>
      </w:r>
      <w:r w:rsidR="00E56169">
        <w:rPr>
          <w:rFonts w:ascii="Arial" w:hAnsi="Arial" w:cs="Arial"/>
          <w:sz w:val="18"/>
          <w:szCs w:val="18"/>
        </w:rPr>
        <w:t>4</w:t>
      </w:r>
    </w:p>
    <w:p w14:paraId="2096DC58" w14:textId="77777777" w:rsidR="00A30ACA" w:rsidRPr="00E114BF" w:rsidRDefault="00A30ACA" w:rsidP="00A30ACA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68FCEB2" w14:textId="0E36BFFA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(Uradni list RS, št. 63/07 - uradno prečiščeno besedilo, 69/08 - ZTFI-A, 69/08 - ZZavar-E, 65/08, 40/12 - ZUJF, 49/20 - ZIUZEOP, 61/20 </w:t>
      </w:r>
      <w:r w:rsidR="00DF11BC" w:rsidRPr="00E52FFF">
        <w:rPr>
          <w:rFonts w:ascii="Arial" w:hAnsi="Arial" w:cs="Arial"/>
          <w:i/>
          <w:sz w:val="18"/>
          <w:szCs w:val="18"/>
        </w:rPr>
        <w:t>- ZIUZEOP-A</w:t>
      </w:r>
      <w:r w:rsidR="00E52FFF" w:rsidRPr="00E52FFF">
        <w:rPr>
          <w:rFonts w:ascii="Arial" w:hAnsi="Arial" w:cs="Arial"/>
          <w:i/>
          <w:sz w:val="18"/>
          <w:szCs w:val="18"/>
        </w:rPr>
        <w:t>152/20 - ZZUOOP, 158/20 - ZIntPK-C, 175/20 - ZIUOPDVE, 203/20 - ZIUPOPDVE, 195/20, 28/21 - skl. US</w:t>
      </w:r>
      <w:r w:rsidR="00E114BF">
        <w:rPr>
          <w:rFonts w:ascii="Arial" w:hAnsi="Arial" w:cs="Arial"/>
          <w:i/>
          <w:sz w:val="18"/>
          <w:szCs w:val="18"/>
        </w:rPr>
        <w:t>,</w:t>
      </w:r>
      <w:r w:rsidR="00E114BF" w:rsidRPr="00E114BF">
        <w:t xml:space="preserve"> </w:t>
      </w:r>
      <w:r w:rsidR="00E114BF" w:rsidRPr="00E114BF">
        <w:rPr>
          <w:rFonts w:ascii="Arial" w:hAnsi="Arial" w:cs="Arial"/>
          <w:i/>
          <w:sz w:val="18"/>
          <w:szCs w:val="18"/>
        </w:rPr>
        <w:t>US, 202/21 - odl. US, 206/21 - ZDUPŠOP, 3/22 - ZDeb, 141/22 - ZIKS-1H, 18/23 - ZDU-1O</w:t>
      </w:r>
      <w:r w:rsidR="00DF11BC" w:rsidRPr="00E52FFF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</w:t>
      </w:r>
      <w:r w:rsidRPr="00E52FFF">
        <w:rPr>
          <w:rFonts w:ascii="Arial" w:hAnsi="Arial" w:cs="Arial"/>
          <w:i/>
          <w:sz w:val="18"/>
          <w:szCs w:val="18"/>
        </w:rPr>
        <w:t>06 in 104/</w:t>
      </w:r>
      <w:r w:rsidRPr="007D627A">
        <w:rPr>
          <w:rFonts w:ascii="Arial" w:hAnsi="Arial" w:cs="Arial"/>
          <w:i/>
          <w:sz w:val="18"/>
          <w:szCs w:val="18"/>
        </w:rPr>
        <w:t>10) objavljamo</w:t>
      </w:r>
    </w:p>
    <w:p w14:paraId="65F95B61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33747A" w14:textId="77777777" w:rsidR="00A30ACA" w:rsidRPr="007D627A" w:rsidRDefault="00A30ACA" w:rsidP="00A30ACA">
      <w:pPr>
        <w:rPr>
          <w:sz w:val="18"/>
          <w:szCs w:val="18"/>
        </w:rPr>
      </w:pPr>
    </w:p>
    <w:p w14:paraId="130836CD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3D2B1F14" w14:textId="62AFA1C7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 zaključenem postopku 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uradniško delovno mesto </w:t>
      </w:r>
    </w:p>
    <w:p w14:paraId="3A541C7B" w14:textId="164759C2" w:rsidR="00A30ACA" w:rsidRPr="007D627A" w:rsidRDefault="002900C1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Višji svetovalec – </w:t>
      </w:r>
      <w:r w:rsidR="009A10A4" w:rsidRPr="009A10A4">
        <w:rPr>
          <w:rFonts w:ascii="Arial" w:hAnsi="Arial" w:cs="Arial"/>
          <w:b/>
          <w:sz w:val="24"/>
        </w:rPr>
        <w:t>za urejanje prostora v SOU SAŠA</w:t>
      </w:r>
    </w:p>
    <w:p w14:paraId="47D568D5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61239E86" w14:textId="61CC00BF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je bil na javnem natečaju za zasedbo uradniškega delovnega mesta </w:t>
      </w:r>
      <w:r w:rsidR="002900C1" w:rsidRPr="002900C1">
        <w:rPr>
          <w:rFonts w:ascii="Arial" w:hAnsi="Arial" w:cs="Arial"/>
          <w:b/>
          <w:sz w:val="20"/>
          <w:szCs w:val="20"/>
        </w:rPr>
        <w:t xml:space="preserve">Višji svetovalec – </w:t>
      </w:r>
      <w:r w:rsidR="002D0799" w:rsidRPr="002D0799">
        <w:rPr>
          <w:rFonts w:ascii="Arial" w:hAnsi="Arial" w:cs="Arial"/>
          <w:b/>
          <w:sz w:val="20"/>
          <w:szCs w:val="20"/>
        </w:rPr>
        <w:t xml:space="preserve">za urejanje prostora </w:t>
      </w:r>
      <w:r w:rsidRPr="007D627A">
        <w:rPr>
          <w:rFonts w:ascii="Arial" w:hAnsi="Arial" w:cs="Arial"/>
          <w:sz w:val="20"/>
          <w:szCs w:val="20"/>
        </w:rPr>
        <w:t>v</w:t>
      </w:r>
      <w:r w:rsidR="00EF0CA8" w:rsidRPr="007D627A">
        <w:rPr>
          <w:rFonts w:ascii="Arial" w:hAnsi="Arial" w:cs="Arial"/>
          <w:sz w:val="20"/>
          <w:szCs w:val="20"/>
        </w:rPr>
        <w:t xml:space="preserve"> </w:t>
      </w:r>
      <w:r w:rsidR="00F7087A" w:rsidRPr="00F7087A">
        <w:rPr>
          <w:rFonts w:ascii="Arial" w:hAnsi="Arial" w:cs="Arial"/>
          <w:sz w:val="20"/>
          <w:szCs w:val="20"/>
        </w:rPr>
        <w:t xml:space="preserve">Skupni občinski upravi SAŠA regije (SOU SAŠA), </w:t>
      </w:r>
      <w:r w:rsidR="003200CF" w:rsidRPr="003200CF">
        <w:rPr>
          <w:rFonts w:ascii="Arial" w:hAnsi="Arial" w:cs="Arial"/>
          <w:sz w:val="20"/>
          <w:szCs w:val="20"/>
        </w:rPr>
        <w:t>v Medobčinski službi urejanja prostora</w:t>
      </w:r>
      <w:r w:rsidR="00E52FFF">
        <w:rPr>
          <w:rFonts w:ascii="Arial" w:hAnsi="Arial" w:cs="Arial"/>
          <w:b/>
          <w:sz w:val="20"/>
          <w:szCs w:val="20"/>
        </w:rPr>
        <w:t xml:space="preserve">, </w:t>
      </w:r>
      <w:r w:rsidRPr="007D627A">
        <w:rPr>
          <w:rFonts w:ascii="Arial" w:hAnsi="Arial" w:cs="Arial"/>
          <w:sz w:val="20"/>
          <w:szCs w:val="20"/>
        </w:rPr>
        <w:t>ki je bil</w:t>
      </w:r>
      <w:r w:rsidR="00E52FFF">
        <w:rPr>
          <w:rFonts w:ascii="Arial" w:hAnsi="Arial" w:cs="Arial"/>
          <w:sz w:val="20"/>
          <w:szCs w:val="20"/>
        </w:rPr>
        <w:t xml:space="preserve"> </w:t>
      </w:r>
      <w:r w:rsidR="004A7277">
        <w:rPr>
          <w:rFonts w:ascii="Arial" w:hAnsi="Arial" w:cs="Arial"/>
          <w:sz w:val="20"/>
          <w:szCs w:val="20"/>
        </w:rPr>
        <w:t>22</w:t>
      </w:r>
      <w:r w:rsidR="002900C1">
        <w:rPr>
          <w:rFonts w:ascii="Arial" w:hAnsi="Arial" w:cs="Arial"/>
          <w:sz w:val="20"/>
          <w:szCs w:val="20"/>
        </w:rPr>
        <w:t xml:space="preserve">. </w:t>
      </w:r>
      <w:r w:rsidR="004A7277">
        <w:rPr>
          <w:rFonts w:ascii="Arial" w:hAnsi="Arial" w:cs="Arial"/>
          <w:sz w:val="20"/>
          <w:szCs w:val="20"/>
        </w:rPr>
        <w:t>4</w:t>
      </w:r>
      <w:r w:rsidR="007D627A" w:rsidRPr="007D627A">
        <w:rPr>
          <w:rFonts w:ascii="Arial" w:hAnsi="Arial" w:cs="Arial"/>
          <w:sz w:val="20"/>
          <w:szCs w:val="20"/>
        </w:rPr>
        <w:t>. 202</w:t>
      </w:r>
      <w:r w:rsidR="00BE4E3B">
        <w:rPr>
          <w:rFonts w:ascii="Arial" w:hAnsi="Arial" w:cs="Arial"/>
          <w:sz w:val="20"/>
          <w:szCs w:val="20"/>
        </w:rPr>
        <w:t>4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 xml:space="preserve">objavljen na </w:t>
      </w:r>
      <w:r w:rsidR="0058748A" w:rsidRPr="0058748A">
        <w:rPr>
          <w:rFonts w:ascii="Arial" w:hAnsi="Arial" w:cs="Arial"/>
          <w:sz w:val="20"/>
          <w:szCs w:val="20"/>
        </w:rPr>
        <w:t xml:space="preserve">spletnih straneh Mestne občine Velenje </w:t>
      </w:r>
      <w:r w:rsidR="001206D3" w:rsidRPr="001206D3">
        <w:rPr>
          <w:rFonts w:ascii="Arial" w:hAnsi="Arial" w:cs="Arial"/>
          <w:sz w:val="20"/>
          <w:szCs w:val="20"/>
        </w:rPr>
        <w:t>(sedežna občina ustanoviteljica), Občine Rečica ob Savinji (občina ustanoviteljica), Občine Solčava (občina ustanoviteljica)</w:t>
      </w:r>
      <w:r w:rsidR="001206D3">
        <w:rPr>
          <w:rFonts w:ascii="Arial" w:hAnsi="Arial" w:cs="Arial"/>
          <w:sz w:val="20"/>
          <w:szCs w:val="20"/>
        </w:rPr>
        <w:t xml:space="preserve"> </w:t>
      </w:r>
      <w:r w:rsidR="0058748A" w:rsidRPr="0058748A">
        <w:rPr>
          <w:rFonts w:ascii="Arial" w:hAnsi="Arial" w:cs="Arial"/>
          <w:sz w:val="20"/>
          <w:szCs w:val="20"/>
        </w:rPr>
        <w:t>in na Zavodu RS za zaposlovanje</w:t>
      </w:r>
      <w:r w:rsidRPr="007D627A">
        <w:rPr>
          <w:rFonts w:ascii="Arial" w:hAnsi="Arial" w:cs="Arial"/>
          <w:sz w:val="20"/>
          <w:szCs w:val="20"/>
        </w:rPr>
        <w:t>, izbran</w:t>
      </w:r>
      <w:r w:rsidR="001206D3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kandidat</w:t>
      </w:r>
      <w:r w:rsidR="001206D3">
        <w:rPr>
          <w:rFonts w:ascii="Arial" w:hAnsi="Arial" w:cs="Arial"/>
          <w:sz w:val="20"/>
          <w:szCs w:val="20"/>
        </w:rPr>
        <w:t>ka</w:t>
      </w:r>
      <w:r w:rsidRPr="007D627A">
        <w:rPr>
          <w:rFonts w:ascii="Arial" w:hAnsi="Arial" w:cs="Arial"/>
          <w:sz w:val="20"/>
          <w:szCs w:val="20"/>
        </w:rPr>
        <w:t>.</w:t>
      </w:r>
      <w:r w:rsidR="002900C1">
        <w:rPr>
          <w:rFonts w:ascii="Arial" w:hAnsi="Arial" w:cs="Arial"/>
          <w:sz w:val="20"/>
          <w:szCs w:val="20"/>
        </w:rPr>
        <w:t xml:space="preserve"> </w:t>
      </w:r>
      <w:r w:rsidR="0058748A">
        <w:rPr>
          <w:rFonts w:ascii="Arial" w:hAnsi="Arial" w:cs="Arial"/>
          <w:sz w:val="20"/>
          <w:szCs w:val="20"/>
        </w:rPr>
        <w:t xml:space="preserve"> </w:t>
      </w:r>
    </w:p>
    <w:p w14:paraId="2E857125" w14:textId="1F1D2F6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Neizbrani kandidati imajo v osmih dneh od prejema sklepa pravico vpogleda v vse podatke, ki jih je izbran</w:t>
      </w:r>
      <w:r w:rsidR="001206D3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kandidat</w:t>
      </w:r>
      <w:r w:rsidR="001206D3">
        <w:rPr>
          <w:rFonts w:ascii="Arial" w:hAnsi="Arial" w:cs="Arial"/>
          <w:sz w:val="20"/>
          <w:szCs w:val="20"/>
        </w:rPr>
        <w:t>ka</w:t>
      </w:r>
      <w:r w:rsidRPr="007D627A">
        <w:rPr>
          <w:rFonts w:ascii="Arial" w:hAnsi="Arial" w:cs="Arial"/>
          <w:sz w:val="20"/>
          <w:szCs w:val="20"/>
        </w:rPr>
        <w:t xml:space="preserve"> navedl</w:t>
      </w:r>
      <w:r w:rsidR="001206D3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v prijavi na javni natečaj in dokazujejo izp</w:t>
      </w:r>
      <w:r w:rsidR="00A83586">
        <w:rPr>
          <w:rFonts w:ascii="Arial" w:hAnsi="Arial" w:cs="Arial"/>
          <w:sz w:val="20"/>
          <w:szCs w:val="20"/>
        </w:rPr>
        <w:t>olnjevanje natečajnih pogojev ter</w:t>
      </w:r>
      <w:r w:rsidRPr="007D627A">
        <w:rPr>
          <w:rFonts w:ascii="Arial" w:hAnsi="Arial" w:cs="Arial"/>
          <w:sz w:val="20"/>
          <w:szCs w:val="20"/>
        </w:rPr>
        <w:t xml:space="preserve"> v gradiva izbirnega postopka.</w:t>
      </w:r>
    </w:p>
    <w:p w14:paraId="50525296" w14:textId="52C3DDD9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natečajnem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F7087A">
        <w:rPr>
          <w:rFonts w:ascii="Arial" w:hAnsi="Arial" w:cs="Arial"/>
          <w:sz w:val="20"/>
          <w:szCs w:val="20"/>
        </w:rPr>
        <w:t>Sedini 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E52FFF">
        <w:rPr>
          <w:rFonts w:ascii="Arial" w:hAnsi="Arial" w:cs="Arial"/>
          <w:sz w:val="20"/>
          <w:szCs w:val="20"/>
        </w:rPr>
        <w:t xml:space="preserve">. </w:t>
      </w:r>
      <w:r w:rsidR="007D627A" w:rsidRPr="007D627A">
        <w:rPr>
          <w:rFonts w:ascii="Arial" w:hAnsi="Arial" w:cs="Arial"/>
          <w:sz w:val="20"/>
          <w:szCs w:val="20"/>
        </w:rPr>
        <w:t>št</w:t>
      </w:r>
      <w:r w:rsidR="00E52FFF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F7087A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</w:p>
    <w:p w14:paraId="01371C89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3A4E77A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F51313C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A56F66">
        <w:rPr>
          <w:rFonts w:ascii="Arial" w:hAnsi="Arial" w:cs="Arial"/>
          <w:b/>
          <w:sz w:val="20"/>
          <w:szCs w:val="20"/>
        </w:rPr>
        <w:t>Peter DERMOL</w:t>
      </w:r>
    </w:p>
    <w:p w14:paraId="18DAC1DC" w14:textId="24C38629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E170EB">
        <w:rPr>
          <w:rFonts w:ascii="Arial" w:hAnsi="Arial" w:cs="Arial"/>
          <w:b/>
          <w:sz w:val="20"/>
          <w:szCs w:val="20"/>
        </w:rPr>
        <w:t>župan Mestne občine Velenje</w:t>
      </w:r>
    </w:p>
    <w:p w14:paraId="1B4BE087" w14:textId="77777777" w:rsidR="0019331B" w:rsidRPr="007D627A" w:rsidRDefault="00A30ACA" w:rsidP="00A56F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48F15915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6DF363C0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2D46B6E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0CE2D8F1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7AB0FFB8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34F397D" w14:textId="2A0592F6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2B7231">
        <w:rPr>
          <w:i/>
          <w:szCs w:val="20"/>
        </w:rPr>
        <w:t>.</w:t>
      </w:r>
    </w:p>
    <w:p w14:paraId="415D7628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398ABF36" w14:textId="77777777" w:rsidR="00F0505E" w:rsidRPr="00A30ACA" w:rsidRDefault="00F0505E" w:rsidP="00A30ACA"/>
    <w:sectPr w:rsidR="00F0505E" w:rsidRPr="00A30ACA" w:rsidSect="00280DBA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CFA83" w14:textId="77777777" w:rsidR="00F433DA" w:rsidRDefault="00F433DA" w:rsidP="001D3ED5">
      <w:pPr>
        <w:spacing w:after="0" w:line="240" w:lineRule="auto"/>
      </w:pPr>
      <w:r>
        <w:separator/>
      </w:r>
    </w:p>
  </w:endnote>
  <w:endnote w:type="continuationSeparator" w:id="0">
    <w:p w14:paraId="5DFEE41E" w14:textId="77777777" w:rsidR="00F433DA" w:rsidRDefault="00F433D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1EE3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E0EBABD" wp14:editId="061EAEFE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FCF06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FEB7E" w14:textId="77777777" w:rsidR="00F433DA" w:rsidRDefault="00F433DA" w:rsidP="001D3ED5">
      <w:pPr>
        <w:spacing w:after="0" w:line="240" w:lineRule="auto"/>
      </w:pPr>
      <w:r>
        <w:separator/>
      </w:r>
    </w:p>
  </w:footnote>
  <w:footnote w:type="continuationSeparator" w:id="0">
    <w:p w14:paraId="1E88BF54" w14:textId="77777777" w:rsidR="00F433DA" w:rsidRDefault="00F433D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D730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500AD70" wp14:editId="160A8EA3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7112">
    <w:abstractNumId w:val="1"/>
  </w:num>
  <w:num w:numId="2" w16cid:durableId="1146975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274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757487">
    <w:abstractNumId w:val="5"/>
  </w:num>
  <w:num w:numId="5" w16cid:durableId="213273780">
    <w:abstractNumId w:val="4"/>
  </w:num>
  <w:num w:numId="6" w16cid:durableId="2093307602">
    <w:abstractNumId w:val="3"/>
  </w:num>
  <w:num w:numId="7" w16cid:durableId="1595548721">
    <w:abstractNumId w:val="8"/>
  </w:num>
  <w:num w:numId="8" w16cid:durableId="1111557900">
    <w:abstractNumId w:val="0"/>
  </w:num>
  <w:num w:numId="9" w16cid:durableId="15607026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35E"/>
    <w:rsid w:val="000079D7"/>
    <w:rsid w:val="00011A6E"/>
    <w:rsid w:val="00013517"/>
    <w:rsid w:val="00022BF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D38B8"/>
    <w:rsid w:val="000F4C5A"/>
    <w:rsid w:val="000F59DF"/>
    <w:rsid w:val="000F61B4"/>
    <w:rsid w:val="00101EBD"/>
    <w:rsid w:val="00111BC5"/>
    <w:rsid w:val="00115099"/>
    <w:rsid w:val="001206D3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15E39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0DBA"/>
    <w:rsid w:val="00281244"/>
    <w:rsid w:val="002900C1"/>
    <w:rsid w:val="002B7231"/>
    <w:rsid w:val="002C01A5"/>
    <w:rsid w:val="002D0799"/>
    <w:rsid w:val="002D3FBB"/>
    <w:rsid w:val="002E2AC8"/>
    <w:rsid w:val="002E2CE8"/>
    <w:rsid w:val="00303EC3"/>
    <w:rsid w:val="0031293A"/>
    <w:rsid w:val="003200CF"/>
    <w:rsid w:val="003410BC"/>
    <w:rsid w:val="0034324D"/>
    <w:rsid w:val="0034469F"/>
    <w:rsid w:val="0034648A"/>
    <w:rsid w:val="00365D3A"/>
    <w:rsid w:val="00372955"/>
    <w:rsid w:val="003816F1"/>
    <w:rsid w:val="00390922"/>
    <w:rsid w:val="00390C80"/>
    <w:rsid w:val="003B387D"/>
    <w:rsid w:val="003D455A"/>
    <w:rsid w:val="003F13A6"/>
    <w:rsid w:val="004118E0"/>
    <w:rsid w:val="00433F09"/>
    <w:rsid w:val="00436361"/>
    <w:rsid w:val="004411A9"/>
    <w:rsid w:val="004607FB"/>
    <w:rsid w:val="00481FD3"/>
    <w:rsid w:val="004824F7"/>
    <w:rsid w:val="00487300"/>
    <w:rsid w:val="00497F96"/>
    <w:rsid w:val="004A0554"/>
    <w:rsid w:val="004A1501"/>
    <w:rsid w:val="004A7277"/>
    <w:rsid w:val="004B6D73"/>
    <w:rsid w:val="004C6548"/>
    <w:rsid w:val="004C6759"/>
    <w:rsid w:val="004D2F6A"/>
    <w:rsid w:val="004E319F"/>
    <w:rsid w:val="004E64CD"/>
    <w:rsid w:val="004E777D"/>
    <w:rsid w:val="004F3CC0"/>
    <w:rsid w:val="004F5E9B"/>
    <w:rsid w:val="005017FB"/>
    <w:rsid w:val="00505BE1"/>
    <w:rsid w:val="00534B27"/>
    <w:rsid w:val="0057457B"/>
    <w:rsid w:val="0058748A"/>
    <w:rsid w:val="005901E6"/>
    <w:rsid w:val="005A2C48"/>
    <w:rsid w:val="005A4870"/>
    <w:rsid w:val="005A4BCC"/>
    <w:rsid w:val="005B12E7"/>
    <w:rsid w:val="005C7E4B"/>
    <w:rsid w:val="005D1C08"/>
    <w:rsid w:val="005F0264"/>
    <w:rsid w:val="005F0883"/>
    <w:rsid w:val="00604BCD"/>
    <w:rsid w:val="0061016F"/>
    <w:rsid w:val="00612470"/>
    <w:rsid w:val="006146BA"/>
    <w:rsid w:val="0061762F"/>
    <w:rsid w:val="006237DB"/>
    <w:rsid w:val="00635451"/>
    <w:rsid w:val="006449E7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D698A"/>
    <w:rsid w:val="006F6FC7"/>
    <w:rsid w:val="0070274C"/>
    <w:rsid w:val="0070482D"/>
    <w:rsid w:val="0072122A"/>
    <w:rsid w:val="00724077"/>
    <w:rsid w:val="007516B9"/>
    <w:rsid w:val="00766CFC"/>
    <w:rsid w:val="0077118D"/>
    <w:rsid w:val="00777A3E"/>
    <w:rsid w:val="0079034E"/>
    <w:rsid w:val="007966ED"/>
    <w:rsid w:val="007A091A"/>
    <w:rsid w:val="007A6A2D"/>
    <w:rsid w:val="007C317D"/>
    <w:rsid w:val="007D0A7D"/>
    <w:rsid w:val="007D627A"/>
    <w:rsid w:val="007E19C7"/>
    <w:rsid w:val="007E653C"/>
    <w:rsid w:val="007F4357"/>
    <w:rsid w:val="007F54F6"/>
    <w:rsid w:val="007F5A7B"/>
    <w:rsid w:val="00817D4A"/>
    <w:rsid w:val="00832560"/>
    <w:rsid w:val="00846351"/>
    <w:rsid w:val="0085777C"/>
    <w:rsid w:val="00866402"/>
    <w:rsid w:val="0088546B"/>
    <w:rsid w:val="008948AB"/>
    <w:rsid w:val="008B4885"/>
    <w:rsid w:val="008B73B8"/>
    <w:rsid w:val="008C23BD"/>
    <w:rsid w:val="008C5C2A"/>
    <w:rsid w:val="008C60C4"/>
    <w:rsid w:val="008D2FD9"/>
    <w:rsid w:val="008D5A72"/>
    <w:rsid w:val="008E027E"/>
    <w:rsid w:val="008E33F6"/>
    <w:rsid w:val="008F4884"/>
    <w:rsid w:val="008F60C3"/>
    <w:rsid w:val="00902B8A"/>
    <w:rsid w:val="00915F07"/>
    <w:rsid w:val="009303DC"/>
    <w:rsid w:val="0094163D"/>
    <w:rsid w:val="00943CD0"/>
    <w:rsid w:val="00944F24"/>
    <w:rsid w:val="00991407"/>
    <w:rsid w:val="009A10A4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4434E"/>
    <w:rsid w:val="00A53BA6"/>
    <w:rsid w:val="00A56F66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767B6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E3B"/>
    <w:rsid w:val="00BF2167"/>
    <w:rsid w:val="00BF22ED"/>
    <w:rsid w:val="00BF2DF0"/>
    <w:rsid w:val="00BF6C1C"/>
    <w:rsid w:val="00C06890"/>
    <w:rsid w:val="00C1591D"/>
    <w:rsid w:val="00C271D8"/>
    <w:rsid w:val="00C4026D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17DCF"/>
    <w:rsid w:val="00D33D4D"/>
    <w:rsid w:val="00D41131"/>
    <w:rsid w:val="00D56785"/>
    <w:rsid w:val="00D62AFA"/>
    <w:rsid w:val="00D62DBB"/>
    <w:rsid w:val="00D72A99"/>
    <w:rsid w:val="00D74FA4"/>
    <w:rsid w:val="00D83EA6"/>
    <w:rsid w:val="00D853F7"/>
    <w:rsid w:val="00D93303"/>
    <w:rsid w:val="00DA1A0B"/>
    <w:rsid w:val="00DB3D7A"/>
    <w:rsid w:val="00DB55BE"/>
    <w:rsid w:val="00DB7CF0"/>
    <w:rsid w:val="00DC1237"/>
    <w:rsid w:val="00DE5173"/>
    <w:rsid w:val="00DF11BC"/>
    <w:rsid w:val="00E03B84"/>
    <w:rsid w:val="00E03E82"/>
    <w:rsid w:val="00E07DFD"/>
    <w:rsid w:val="00E113FE"/>
    <w:rsid w:val="00E114BF"/>
    <w:rsid w:val="00E170EB"/>
    <w:rsid w:val="00E17822"/>
    <w:rsid w:val="00E257C1"/>
    <w:rsid w:val="00E46EBD"/>
    <w:rsid w:val="00E52FFF"/>
    <w:rsid w:val="00E56169"/>
    <w:rsid w:val="00E66DA2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CA8"/>
    <w:rsid w:val="00EF349D"/>
    <w:rsid w:val="00F0505E"/>
    <w:rsid w:val="00F16529"/>
    <w:rsid w:val="00F17B5C"/>
    <w:rsid w:val="00F26DF2"/>
    <w:rsid w:val="00F30208"/>
    <w:rsid w:val="00F3213C"/>
    <w:rsid w:val="00F433DA"/>
    <w:rsid w:val="00F5617B"/>
    <w:rsid w:val="00F65D3A"/>
    <w:rsid w:val="00F7087A"/>
    <w:rsid w:val="00F835A3"/>
    <w:rsid w:val="00F84AED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D0002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D9B9-47BA-477F-A9E2-8906491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Mestna občina Velenje</dc:creator>
  <cp:lastModifiedBy>Sarajlić Sedina</cp:lastModifiedBy>
  <cp:revision>24</cp:revision>
  <cp:lastPrinted>2019-01-30T13:32:00Z</cp:lastPrinted>
  <dcterms:created xsi:type="dcterms:W3CDTF">2023-05-15T12:42:00Z</dcterms:created>
  <dcterms:modified xsi:type="dcterms:W3CDTF">2024-06-19T15:22:00Z</dcterms:modified>
</cp:coreProperties>
</file>