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31FE" w14:textId="005D8457" w:rsidR="0055211A" w:rsidRDefault="00EA4144" w:rsidP="00EA41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Občinska uprava </w:t>
      </w:r>
      <w:r w:rsidRPr="00254C01">
        <w:rPr>
          <w:rFonts w:ascii="Arial" w:hAnsi="Arial" w:cs="Arial"/>
        </w:rPr>
        <w:t>Mestn</w:t>
      </w:r>
      <w:r>
        <w:rPr>
          <w:rFonts w:ascii="Arial" w:hAnsi="Arial" w:cs="Arial"/>
        </w:rPr>
        <w:t>e</w:t>
      </w:r>
      <w:r w:rsidRPr="00254C01">
        <w:rPr>
          <w:rFonts w:ascii="Arial" w:hAnsi="Arial" w:cs="Arial"/>
        </w:rPr>
        <w:t xml:space="preserve"> občin</w:t>
      </w:r>
      <w:r>
        <w:rPr>
          <w:rFonts w:ascii="Arial" w:hAnsi="Arial" w:cs="Arial"/>
        </w:rPr>
        <w:t>e Velenje izdaja na podlagi 262</w:t>
      </w:r>
      <w:r w:rsidRPr="00254C01">
        <w:rPr>
          <w:rFonts w:ascii="Arial" w:hAnsi="Arial" w:cs="Arial"/>
        </w:rPr>
        <w:t xml:space="preserve">. člena </w:t>
      </w:r>
      <w:r>
        <w:rPr>
          <w:rFonts w:ascii="Arial" w:hAnsi="Arial" w:cs="Arial"/>
        </w:rPr>
        <w:t xml:space="preserve">v povezavi z 260. členom </w:t>
      </w:r>
      <w:r w:rsidRPr="00254C01">
        <w:rPr>
          <w:rFonts w:ascii="Arial" w:hAnsi="Arial" w:cs="Arial"/>
        </w:rPr>
        <w:t>Zakona</w:t>
      </w:r>
      <w:r>
        <w:rPr>
          <w:rFonts w:ascii="Arial" w:hAnsi="Arial" w:cs="Arial"/>
        </w:rPr>
        <w:t xml:space="preserve"> o urejanju prostora </w:t>
      </w:r>
      <w:r w:rsidRPr="00F04687">
        <w:rPr>
          <w:rFonts w:ascii="Arial" w:hAnsi="Arial" w:cs="Arial"/>
        </w:rPr>
        <w:t>(</w:t>
      </w:r>
      <w:r w:rsidRPr="00A23F3E">
        <w:rPr>
          <w:rFonts w:ascii="Arial" w:hAnsi="Arial" w:cs="Arial"/>
        </w:rPr>
        <w:t xml:space="preserve">Uradni list RS, št. </w:t>
      </w:r>
      <w:r>
        <w:rPr>
          <w:rFonts w:ascii="Arial" w:hAnsi="Arial" w:cs="Arial"/>
        </w:rPr>
        <w:t xml:space="preserve">199/21, </w:t>
      </w:r>
      <w:r w:rsidRPr="00C40BC3">
        <w:rPr>
          <w:rFonts w:ascii="Arial" w:hAnsi="Arial" w:cs="Arial"/>
        </w:rPr>
        <w:t>18/23 - ZDU-1O</w:t>
      </w:r>
      <w:r w:rsidRPr="00F0468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111. člena </w:t>
      </w:r>
      <w:r w:rsidRPr="00254C01">
        <w:rPr>
          <w:rFonts w:ascii="Arial" w:hAnsi="Arial" w:cs="Arial"/>
        </w:rPr>
        <w:t>Zakona o zemljiški knjigi (</w:t>
      </w:r>
      <w:r w:rsidRPr="00A23F3E">
        <w:rPr>
          <w:rFonts w:ascii="Arial" w:hAnsi="Arial" w:cs="Arial"/>
        </w:rPr>
        <w:t xml:space="preserve">Uradni list RS, št. 58/03, 45/08, 37/08 - ZST-1, 28/09, 25/11, 14/15 - ZUUJFO, 23/17 - </w:t>
      </w:r>
      <w:proofErr w:type="spellStart"/>
      <w:r w:rsidRPr="00A23F3E">
        <w:rPr>
          <w:rFonts w:ascii="Arial" w:hAnsi="Arial" w:cs="Arial"/>
        </w:rPr>
        <w:t>ZDOdv</w:t>
      </w:r>
      <w:proofErr w:type="spellEnd"/>
      <w:r w:rsidRPr="00A23F3E">
        <w:rPr>
          <w:rFonts w:ascii="Arial" w:hAnsi="Arial" w:cs="Arial"/>
        </w:rPr>
        <w:t>, 69/17, 11/18 - ZIZ-L, 16/19 - ZNP-1, 121/21</w:t>
      </w:r>
      <w:r w:rsidRPr="00254C01">
        <w:rPr>
          <w:rFonts w:ascii="Arial" w:hAnsi="Arial" w:cs="Arial"/>
        </w:rPr>
        <w:t>), skl</w:t>
      </w:r>
      <w:r>
        <w:rPr>
          <w:rFonts w:ascii="Arial" w:hAnsi="Arial" w:cs="Arial"/>
        </w:rPr>
        <w:t>epa Sveta Mestne občine Velenje</w:t>
      </w:r>
      <w:r w:rsidRPr="00254C01">
        <w:rPr>
          <w:rFonts w:ascii="Arial" w:hAnsi="Arial" w:cs="Arial"/>
        </w:rPr>
        <w:t xml:space="preserve"> z dne </w:t>
      </w:r>
      <w:r>
        <w:rPr>
          <w:rFonts w:ascii="Arial" w:hAnsi="Arial" w:cs="Arial"/>
        </w:rPr>
        <w:t>19. 6. 2023</w:t>
      </w:r>
      <w:r w:rsidRPr="00895C13">
        <w:rPr>
          <w:rFonts w:ascii="Arial" w:hAnsi="Arial" w:cs="Arial"/>
        </w:rPr>
        <w:t>,</w:t>
      </w:r>
      <w:r w:rsidRPr="00254C01">
        <w:rPr>
          <w:rFonts w:ascii="Arial" w:hAnsi="Arial" w:cs="Arial"/>
        </w:rPr>
        <w:t xml:space="preserve"> v skladu z Zakonom o splošnem upravnem postopku</w:t>
      </w:r>
      <w:r>
        <w:rPr>
          <w:rFonts w:ascii="Arial" w:hAnsi="Arial" w:cs="Arial"/>
        </w:rPr>
        <w:t xml:space="preserve"> (</w:t>
      </w:r>
      <w:r w:rsidRPr="00BD5553">
        <w:rPr>
          <w:rFonts w:ascii="Arial" w:hAnsi="Arial" w:cs="Arial"/>
        </w:rPr>
        <w:t xml:space="preserve">Uradni list RS, št. 24/06 - uradno prečiščeno besedilo, 105/06 - ZUS-1, 126/07, 65/08, 8/10, 82/13, 36/20 - ZZUSUDJZ, 61/20 - ZZUSUDJZ-A, 175/20 - ZIUOPDVE, 203/20 - ZIUPOPDVE, 3/22 - </w:t>
      </w:r>
      <w:proofErr w:type="spellStart"/>
      <w:r w:rsidRPr="00BD5553">
        <w:rPr>
          <w:rFonts w:ascii="Arial" w:hAnsi="Arial" w:cs="Arial"/>
        </w:rPr>
        <w:t>ZDeb</w:t>
      </w:r>
      <w:proofErr w:type="spellEnd"/>
      <w:r>
        <w:rPr>
          <w:rFonts w:ascii="Arial" w:hAnsi="Arial" w:cs="Arial"/>
        </w:rPr>
        <w:t>)</w:t>
      </w:r>
      <w:r w:rsidRPr="00254C0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 upravni zadevi prenehanje statusa javnega dobra </w:t>
      </w:r>
      <w:r w:rsidRPr="00254C01">
        <w:rPr>
          <w:rFonts w:ascii="Arial" w:hAnsi="Arial" w:cs="Arial"/>
        </w:rPr>
        <w:t xml:space="preserve">po uradni dolžnosti naslednjo </w:t>
      </w:r>
    </w:p>
    <w:p w14:paraId="736F92D8" w14:textId="77777777" w:rsidR="00A45ED3" w:rsidRPr="00254C01" w:rsidRDefault="00A45ED3" w:rsidP="0055211A">
      <w:pPr>
        <w:jc w:val="both"/>
        <w:rPr>
          <w:rFonts w:ascii="Arial" w:hAnsi="Arial" w:cs="Arial"/>
        </w:rPr>
      </w:pPr>
    </w:p>
    <w:p w14:paraId="1A6163CE" w14:textId="77777777" w:rsidR="0055211A" w:rsidRPr="001D1129" w:rsidRDefault="0055211A" w:rsidP="0055211A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1D1129">
        <w:rPr>
          <w:rFonts w:ascii="Arial" w:hAnsi="Arial" w:cs="Arial"/>
          <w:b/>
          <w:sz w:val="32"/>
          <w:szCs w:val="32"/>
        </w:rPr>
        <w:t>UGOTOVITVENO ODLOČBO</w:t>
      </w:r>
    </w:p>
    <w:p w14:paraId="253E88B7" w14:textId="6562A2E7" w:rsidR="0055211A" w:rsidRPr="001D1129" w:rsidRDefault="00203B83" w:rsidP="0055211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1D1129">
        <w:rPr>
          <w:rFonts w:ascii="Arial" w:hAnsi="Arial" w:cs="Arial"/>
          <w:b/>
        </w:rPr>
        <w:t xml:space="preserve"> </w:t>
      </w:r>
      <w:r w:rsidR="00845436" w:rsidRPr="001D1129">
        <w:rPr>
          <w:rFonts w:ascii="Arial" w:hAnsi="Arial" w:cs="Arial"/>
          <w:b/>
        </w:rPr>
        <w:t>Na nepremičnin</w:t>
      </w:r>
      <w:r w:rsidR="007727CE">
        <w:rPr>
          <w:rFonts w:ascii="Arial" w:hAnsi="Arial" w:cs="Arial"/>
          <w:b/>
        </w:rPr>
        <w:t>i</w:t>
      </w:r>
      <w:r w:rsidR="0055211A" w:rsidRPr="001D1129">
        <w:rPr>
          <w:rFonts w:ascii="Arial" w:hAnsi="Arial" w:cs="Arial"/>
          <w:b/>
        </w:rPr>
        <w:t xml:space="preserve"> </w:t>
      </w:r>
      <w:r w:rsidR="00D4082E">
        <w:rPr>
          <w:rFonts w:ascii="Arial" w:hAnsi="Arial" w:cs="Arial"/>
          <w:b/>
        </w:rPr>
        <w:t xml:space="preserve">z </w:t>
      </w:r>
      <w:r w:rsidR="00FB5882" w:rsidRPr="001D1129">
        <w:rPr>
          <w:rFonts w:ascii="Arial" w:hAnsi="Arial" w:cs="Arial"/>
          <w:b/>
        </w:rPr>
        <w:t>ID znak</w:t>
      </w:r>
      <w:r w:rsidR="00D4082E">
        <w:rPr>
          <w:rFonts w:ascii="Arial" w:hAnsi="Arial" w:cs="Arial"/>
          <w:b/>
        </w:rPr>
        <w:t>om</w:t>
      </w:r>
      <w:r w:rsidR="00FB5882" w:rsidRPr="001D1129">
        <w:rPr>
          <w:rFonts w:ascii="Arial" w:hAnsi="Arial" w:cs="Arial"/>
          <w:b/>
        </w:rPr>
        <w:t xml:space="preserve"> parcela </w:t>
      </w:r>
      <w:r w:rsidR="005330A7">
        <w:rPr>
          <w:rFonts w:ascii="Arial" w:hAnsi="Arial" w:cs="Arial"/>
          <w:b/>
        </w:rPr>
        <w:t>964 2035/3</w:t>
      </w:r>
      <w:r w:rsidR="00D844CF">
        <w:rPr>
          <w:rFonts w:ascii="Arial" w:hAnsi="Arial" w:cs="Arial"/>
          <w:b/>
        </w:rPr>
        <w:t xml:space="preserve"> (v izmeri </w:t>
      </w:r>
      <w:r w:rsidR="005330A7">
        <w:rPr>
          <w:rFonts w:ascii="Arial" w:hAnsi="Arial" w:cs="Arial"/>
          <w:b/>
        </w:rPr>
        <w:t xml:space="preserve">51 </w:t>
      </w:r>
      <w:r w:rsidR="00D844CF">
        <w:rPr>
          <w:rFonts w:ascii="Arial" w:hAnsi="Arial" w:cs="Arial"/>
          <w:b/>
        </w:rPr>
        <w:t>m</w:t>
      </w:r>
      <w:r w:rsidR="00D844CF" w:rsidRPr="00D844CF">
        <w:rPr>
          <w:rFonts w:ascii="Arial" w:hAnsi="Arial" w:cs="Arial"/>
          <w:b/>
          <w:vertAlign w:val="superscript"/>
        </w:rPr>
        <w:t>2</w:t>
      </w:r>
      <w:r w:rsidR="00D844CF">
        <w:rPr>
          <w:rFonts w:ascii="Arial" w:hAnsi="Arial" w:cs="Arial"/>
          <w:b/>
        </w:rPr>
        <w:t>)</w:t>
      </w:r>
      <w:r w:rsidR="00FB5882" w:rsidRPr="001D1129">
        <w:rPr>
          <w:rFonts w:ascii="Arial" w:hAnsi="Arial" w:cs="Arial"/>
          <w:b/>
        </w:rPr>
        <w:t xml:space="preserve">, </w:t>
      </w:r>
      <w:r w:rsidR="0055211A" w:rsidRPr="001D1129">
        <w:rPr>
          <w:rFonts w:ascii="Arial" w:hAnsi="Arial" w:cs="Arial"/>
          <w:b/>
        </w:rPr>
        <w:t xml:space="preserve">se ukine status javnega dobra in postane last Mestne občine Velenje. </w:t>
      </w:r>
    </w:p>
    <w:p w14:paraId="6B0F94C4" w14:textId="77777777" w:rsidR="0055211A" w:rsidRPr="001D1129" w:rsidRDefault="0055211A" w:rsidP="0055211A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4FCB1D8F" w14:textId="1455CA8A" w:rsidR="0055211A" w:rsidRPr="001D1129" w:rsidRDefault="00F80144" w:rsidP="00845436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1D1129">
        <w:rPr>
          <w:rFonts w:ascii="Arial" w:hAnsi="Arial" w:cs="Arial"/>
          <w:b/>
        </w:rPr>
        <w:t>Na nepremičnin</w:t>
      </w:r>
      <w:r w:rsidR="007727CE">
        <w:rPr>
          <w:rFonts w:ascii="Arial" w:hAnsi="Arial" w:cs="Arial"/>
          <w:b/>
        </w:rPr>
        <w:t xml:space="preserve">i </w:t>
      </w:r>
      <w:r w:rsidR="00D844CF">
        <w:rPr>
          <w:rFonts w:ascii="Arial" w:hAnsi="Arial" w:cs="Arial"/>
          <w:b/>
        </w:rPr>
        <w:t xml:space="preserve">z </w:t>
      </w:r>
      <w:r w:rsidR="00FB5882" w:rsidRPr="001D1129">
        <w:rPr>
          <w:rFonts w:ascii="Arial" w:hAnsi="Arial" w:cs="Arial"/>
          <w:b/>
        </w:rPr>
        <w:t>ID znak</w:t>
      </w:r>
      <w:r w:rsidR="00D844CF">
        <w:rPr>
          <w:rFonts w:ascii="Arial" w:hAnsi="Arial" w:cs="Arial"/>
          <w:b/>
        </w:rPr>
        <w:t>om</w:t>
      </w:r>
      <w:r w:rsidR="00FB5882" w:rsidRPr="001D1129">
        <w:rPr>
          <w:rFonts w:ascii="Arial" w:hAnsi="Arial" w:cs="Arial"/>
          <w:b/>
        </w:rPr>
        <w:t xml:space="preserve"> </w:t>
      </w:r>
      <w:r w:rsidR="005330A7">
        <w:rPr>
          <w:rFonts w:ascii="Arial" w:hAnsi="Arial" w:cs="Arial"/>
          <w:b/>
        </w:rPr>
        <w:t>parcela 964 2035/3</w:t>
      </w:r>
      <w:r w:rsidR="00D844CF">
        <w:rPr>
          <w:rFonts w:ascii="Arial" w:hAnsi="Arial" w:cs="Arial"/>
          <w:b/>
        </w:rPr>
        <w:t xml:space="preserve">, </w:t>
      </w:r>
      <w:r w:rsidRPr="001D1129">
        <w:rPr>
          <w:rFonts w:ascii="Arial" w:hAnsi="Arial" w:cs="Arial"/>
          <w:b/>
        </w:rPr>
        <w:t xml:space="preserve">se </w:t>
      </w:r>
      <w:r w:rsidR="0055211A" w:rsidRPr="001D1129">
        <w:rPr>
          <w:rFonts w:ascii="Arial" w:hAnsi="Arial" w:cs="Arial"/>
          <w:b/>
        </w:rPr>
        <w:t xml:space="preserve">vknjiži lastninska pravica v korist in na ime Mestna občina Velenje, Titov trg 1, 3320 Velenje, matična številka: 5884268000, do celote. </w:t>
      </w:r>
    </w:p>
    <w:p w14:paraId="3E39E89E" w14:textId="77777777" w:rsidR="0055211A" w:rsidRPr="001D1129" w:rsidRDefault="0055211A" w:rsidP="0055211A">
      <w:pPr>
        <w:spacing w:after="0" w:line="240" w:lineRule="auto"/>
        <w:jc w:val="both"/>
        <w:rPr>
          <w:rFonts w:ascii="Arial" w:hAnsi="Arial" w:cs="Arial"/>
          <w:b/>
        </w:rPr>
      </w:pPr>
    </w:p>
    <w:p w14:paraId="4E9DBDEE" w14:textId="77777777" w:rsidR="0055211A" w:rsidRPr="001D1129" w:rsidRDefault="0055211A" w:rsidP="0055211A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1D1129">
        <w:rPr>
          <w:rFonts w:ascii="Arial" w:hAnsi="Arial" w:cs="Arial"/>
          <w:b/>
        </w:rPr>
        <w:t xml:space="preserve">V postopku niso nastali posebni stroški. </w:t>
      </w:r>
    </w:p>
    <w:p w14:paraId="148C26B6" w14:textId="77777777" w:rsidR="0055211A" w:rsidRPr="00FB5882" w:rsidRDefault="0055211A" w:rsidP="0055211A">
      <w:pPr>
        <w:pStyle w:val="Odstavekseznama"/>
        <w:rPr>
          <w:rFonts w:ascii="Arial" w:hAnsi="Arial" w:cs="Arial"/>
          <w:b/>
        </w:rPr>
      </w:pPr>
    </w:p>
    <w:p w14:paraId="5FB5C006" w14:textId="77777777" w:rsidR="00A45ED3" w:rsidRPr="00254C01" w:rsidRDefault="00A45ED3" w:rsidP="0055211A">
      <w:pPr>
        <w:pStyle w:val="Odstavekseznama"/>
        <w:rPr>
          <w:rFonts w:ascii="Arial" w:hAnsi="Arial" w:cs="Arial"/>
          <w:b/>
        </w:rPr>
      </w:pPr>
    </w:p>
    <w:p w14:paraId="5A9490F4" w14:textId="77777777" w:rsidR="0055211A" w:rsidRPr="00254C01" w:rsidRDefault="0055211A" w:rsidP="0055211A">
      <w:pPr>
        <w:jc w:val="both"/>
        <w:rPr>
          <w:rFonts w:ascii="Arial" w:hAnsi="Arial" w:cs="Arial"/>
        </w:rPr>
      </w:pPr>
      <w:r w:rsidRPr="00254C01">
        <w:rPr>
          <w:rFonts w:ascii="Arial" w:hAnsi="Arial" w:cs="Arial"/>
        </w:rPr>
        <w:t>Obrazložitev:</w:t>
      </w:r>
    </w:p>
    <w:p w14:paraId="1089B444" w14:textId="7328EF5D" w:rsidR="0055211A" w:rsidRPr="00254C01" w:rsidRDefault="0055211A" w:rsidP="0055211A">
      <w:pPr>
        <w:jc w:val="both"/>
        <w:rPr>
          <w:rFonts w:ascii="Arial" w:hAnsi="Arial" w:cs="Arial"/>
        </w:rPr>
      </w:pPr>
      <w:r w:rsidRPr="00254C01">
        <w:rPr>
          <w:rFonts w:ascii="Arial" w:hAnsi="Arial" w:cs="Arial"/>
        </w:rPr>
        <w:t xml:space="preserve">V skladu z Zakonom o stvarnem premoženju države in samoupravnih lokalnih skupnosti (Uradni list RS, št. </w:t>
      </w:r>
      <w:r w:rsidR="00FB5882">
        <w:rPr>
          <w:rFonts w:ascii="Arial" w:hAnsi="Arial" w:cs="Arial"/>
        </w:rPr>
        <w:t>11/18</w:t>
      </w:r>
      <w:r w:rsidR="00D844CF">
        <w:rPr>
          <w:rFonts w:ascii="Arial" w:hAnsi="Arial" w:cs="Arial"/>
        </w:rPr>
        <w:t>,</w:t>
      </w:r>
      <w:r w:rsidR="009636D1">
        <w:rPr>
          <w:rFonts w:ascii="Arial" w:hAnsi="Arial" w:cs="Arial"/>
        </w:rPr>
        <w:t xml:space="preserve"> 79/18</w:t>
      </w:r>
      <w:r w:rsidR="007727CE">
        <w:rPr>
          <w:rFonts w:ascii="Arial" w:hAnsi="Arial" w:cs="Arial"/>
        </w:rPr>
        <w:t>,</w:t>
      </w:r>
      <w:r w:rsidR="00D844CF">
        <w:rPr>
          <w:rFonts w:ascii="Arial" w:hAnsi="Arial" w:cs="Arial"/>
        </w:rPr>
        <w:t xml:space="preserve"> 61/20 </w:t>
      </w:r>
      <w:r w:rsidR="007727CE">
        <w:rPr>
          <w:rFonts w:ascii="Arial" w:hAnsi="Arial" w:cs="Arial"/>
        </w:rPr>
        <w:t>–</w:t>
      </w:r>
      <w:r w:rsidR="00D844CF">
        <w:rPr>
          <w:rFonts w:ascii="Arial" w:hAnsi="Arial" w:cs="Arial"/>
        </w:rPr>
        <w:t xml:space="preserve"> ZDLGPE</w:t>
      </w:r>
      <w:r w:rsidR="007727CE">
        <w:rPr>
          <w:rFonts w:ascii="Arial" w:hAnsi="Arial" w:cs="Arial"/>
        </w:rPr>
        <w:t xml:space="preserve"> in 175/20</w:t>
      </w:r>
      <w:r w:rsidRPr="00254C01">
        <w:rPr>
          <w:rFonts w:ascii="Arial" w:hAnsi="Arial" w:cs="Arial"/>
        </w:rPr>
        <w:t>) Mestna občina Velenje vodi postop</w:t>
      </w:r>
      <w:r w:rsidR="00FB5882">
        <w:rPr>
          <w:rFonts w:ascii="Arial" w:hAnsi="Arial" w:cs="Arial"/>
        </w:rPr>
        <w:t>ek</w:t>
      </w:r>
      <w:r w:rsidRPr="00254C01">
        <w:rPr>
          <w:rFonts w:ascii="Arial" w:hAnsi="Arial" w:cs="Arial"/>
        </w:rPr>
        <w:t xml:space="preserve"> </w:t>
      </w:r>
      <w:r w:rsidRPr="00DC371F">
        <w:rPr>
          <w:rFonts w:ascii="Arial" w:hAnsi="Arial" w:cs="Arial"/>
        </w:rPr>
        <w:t xml:space="preserve">za </w:t>
      </w:r>
      <w:r w:rsidR="006540F1">
        <w:rPr>
          <w:rFonts w:ascii="Arial" w:hAnsi="Arial" w:cs="Arial"/>
        </w:rPr>
        <w:t xml:space="preserve">prodajo </w:t>
      </w:r>
      <w:r w:rsidR="007727CE">
        <w:rPr>
          <w:rFonts w:ascii="Arial" w:hAnsi="Arial" w:cs="Arial"/>
        </w:rPr>
        <w:t xml:space="preserve"> </w:t>
      </w:r>
      <w:r w:rsidRPr="00254C01">
        <w:rPr>
          <w:rFonts w:ascii="Arial" w:hAnsi="Arial" w:cs="Arial"/>
        </w:rPr>
        <w:t>nepremičnin</w:t>
      </w:r>
      <w:r w:rsidR="007727CE">
        <w:rPr>
          <w:rFonts w:ascii="Arial" w:hAnsi="Arial" w:cs="Arial"/>
        </w:rPr>
        <w:t>e</w:t>
      </w:r>
      <w:r w:rsidR="003E1C78">
        <w:rPr>
          <w:rFonts w:ascii="Arial" w:hAnsi="Arial" w:cs="Arial"/>
        </w:rPr>
        <w:t>, naveden</w:t>
      </w:r>
      <w:r w:rsidR="007727CE">
        <w:rPr>
          <w:rFonts w:ascii="Arial" w:hAnsi="Arial" w:cs="Arial"/>
        </w:rPr>
        <w:t>e</w:t>
      </w:r>
      <w:r w:rsidRPr="00254C01">
        <w:rPr>
          <w:rFonts w:ascii="Arial" w:hAnsi="Arial" w:cs="Arial"/>
        </w:rPr>
        <w:t xml:space="preserve"> v izreku </w:t>
      </w:r>
      <w:r>
        <w:rPr>
          <w:rFonts w:ascii="Arial" w:hAnsi="Arial" w:cs="Arial"/>
        </w:rPr>
        <w:t>te odločbe</w:t>
      </w:r>
      <w:r w:rsidRPr="00254C01">
        <w:rPr>
          <w:rFonts w:ascii="Arial" w:hAnsi="Arial" w:cs="Arial"/>
        </w:rPr>
        <w:t xml:space="preserve">. </w:t>
      </w:r>
    </w:p>
    <w:p w14:paraId="0DD53D18" w14:textId="77777777" w:rsidR="0055211A" w:rsidRPr="00254C01" w:rsidRDefault="0055211A" w:rsidP="0055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Navede</w:t>
      </w:r>
      <w:r w:rsidR="00946E19">
        <w:rPr>
          <w:rFonts w:ascii="Arial" w:hAnsi="Arial" w:cs="Arial"/>
        </w:rPr>
        <w:t>n</w:t>
      </w:r>
      <w:r w:rsidR="007727CE">
        <w:rPr>
          <w:rFonts w:ascii="Arial" w:hAnsi="Arial" w:cs="Arial"/>
        </w:rPr>
        <w:t>a</w:t>
      </w:r>
      <w:r w:rsidR="00946E19">
        <w:rPr>
          <w:rFonts w:ascii="Arial" w:hAnsi="Arial" w:cs="Arial"/>
        </w:rPr>
        <w:t xml:space="preserve"> nepremičnin</w:t>
      </w:r>
      <w:r w:rsidR="007727CE">
        <w:rPr>
          <w:rFonts w:ascii="Arial" w:hAnsi="Arial" w:cs="Arial"/>
        </w:rPr>
        <w:t>a</w:t>
      </w:r>
      <w:r w:rsidR="00D844CF">
        <w:rPr>
          <w:rFonts w:ascii="Arial" w:hAnsi="Arial" w:cs="Arial"/>
        </w:rPr>
        <w:t xml:space="preserve"> </w:t>
      </w:r>
      <w:r w:rsidR="007727CE">
        <w:rPr>
          <w:rFonts w:ascii="Arial" w:hAnsi="Arial" w:cs="Arial"/>
        </w:rPr>
        <w:t>je</w:t>
      </w:r>
      <w:r w:rsidR="00D844CF">
        <w:rPr>
          <w:rFonts w:ascii="Arial" w:hAnsi="Arial" w:cs="Arial"/>
        </w:rPr>
        <w:t xml:space="preserve"> </w:t>
      </w:r>
      <w:r w:rsidR="00FB5882">
        <w:rPr>
          <w:rFonts w:ascii="Arial" w:hAnsi="Arial" w:cs="Arial"/>
        </w:rPr>
        <w:t xml:space="preserve"> </w:t>
      </w:r>
      <w:r w:rsidR="00946E19">
        <w:rPr>
          <w:rFonts w:ascii="Arial" w:hAnsi="Arial" w:cs="Arial"/>
        </w:rPr>
        <w:t>v zemljiški knjigi vpisan</w:t>
      </w:r>
      <w:r w:rsidR="007727CE">
        <w:rPr>
          <w:rFonts w:ascii="Arial" w:hAnsi="Arial" w:cs="Arial"/>
        </w:rPr>
        <w:t>a</w:t>
      </w:r>
      <w:r w:rsidRPr="00254C01">
        <w:rPr>
          <w:rFonts w:ascii="Arial" w:hAnsi="Arial" w:cs="Arial"/>
        </w:rPr>
        <w:t xml:space="preserve"> k</w:t>
      </w:r>
      <w:r w:rsidR="00946E19">
        <w:rPr>
          <w:rFonts w:ascii="Arial" w:hAnsi="Arial" w:cs="Arial"/>
        </w:rPr>
        <w:t>ot javno dobro</w:t>
      </w:r>
      <w:r w:rsidR="009E7F84">
        <w:rPr>
          <w:rFonts w:ascii="Arial" w:hAnsi="Arial" w:cs="Arial"/>
        </w:rPr>
        <w:t xml:space="preserve">, vendar ni več v funkciji javnega dobra, zato </w:t>
      </w:r>
      <w:r w:rsidR="00D844CF">
        <w:rPr>
          <w:rFonts w:ascii="Arial" w:hAnsi="Arial" w:cs="Arial"/>
        </w:rPr>
        <w:t>j</w:t>
      </w:r>
      <w:r w:rsidR="007678D2">
        <w:rPr>
          <w:rFonts w:ascii="Arial" w:hAnsi="Arial" w:cs="Arial"/>
        </w:rPr>
        <w:t>o</w:t>
      </w:r>
      <w:r w:rsidR="009E7F84">
        <w:rPr>
          <w:rFonts w:ascii="Arial" w:hAnsi="Arial" w:cs="Arial"/>
        </w:rPr>
        <w:t xml:space="preserve"> je po</w:t>
      </w:r>
      <w:r w:rsidRPr="00254C01">
        <w:rPr>
          <w:rFonts w:ascii="Arial" w:hAnsi="Arial" w:cs="Arial"/>
        </w:rPr>
        <w:t>trebno izvzeti iz režima javnega dobra in prenesti v last naslovnega organa, kot sledi:</w:t>
      </w:r>
    </w:p>
    <w:p w14:paraId="48957186" w14:textId="2D44C1ED" w:rsidR="00232FEC" w:rsidRDefault="00613CA9" w:rsidP="005521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skladu s 2</w:t>
      </w:r>
      <w:r w:rsidR="007678D2">
        <w:rPr>
          <w:rFonts w:ascii="Arial" w:hAnsi="Arial" w:cs="Arial"/>
        </w:rPr>
        <w:t>62</w:t>
      </w:r>
      <w:r>
        <w:rPr>
          <w:rFonts w:ascii="Arial" w:hAnsi="Arial" w:cs="Arial"/>
        </w:rPr>
        <w:t>. členom v povezavi z 2</w:t>
      </w:r>
      <w:r w:rsidR="007678D2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. členom Zakona </w:t>
      </w:r>
      <w:r w:rsidR="00232FEC" w:rsidRPr="00BF712E">
        <w:rPr>
          <w:rFonts w:ascii="Arial" w:hAnsi="Arial" w:cs="Arial"/>
        </w:rPr>
        <w:t xml:space="preserve">o </w:t>
      </w:r>
      <w:r w:rsidR="00232FEC">
        <w:rPr>
          <w:rFonts w:ascii="Arial" w:hAnsi="Arial" w:cs="Arial"/>
        </w:rPr>
        <w:t>urejanju prostora</w:t>
      </w:r>
      <w:r w:rsidR="00232FEC" w:rsidRPr="00BF712E">
        <w:rPr>
          <w:rFonts w:ascii="Arial" w:hAnsi="Arial" w:cs="Arial"/>
        </w:rPr>
        <w:t xml:space="preserve"> (</w:t>
      </w:r>
      <w:r w:rsidR="00232FEC" w:rsidRPr="00527655">
        <w:rPr>
          <w:rFonts w:ascii="Arial" w:hAnsi="Arial" w:cs="Arial"/>
        </w:rPr>
        <w:t>Uradni list RS, št.</w:t>
      </w:r>
      <w:r w:rsidR="00232FEC">
        <w:rPr>
          <w:rFonts w:ascii="Arial" w:hAnsi="Arial" w:cs="Arial"/>
        </w:rPr>
        <w:t xml:space="preserve"> </w:t>
      </w:r>
      <w:r w:rsidR="007678D2">
        <w:rPr>
          <w:rFonts w:ascii="Arial" w:hAnsi="Arial" w:cs="Arial"/>
        </w:rPr>
        <w:t>199/21</w:t>
      </w:r>
      <w:r w:rsidR="00232FEC" w:rsidRPr="00527655">
        <w:rPr>
          <w:rFonts w:ascii="Arial" w:hAnsi="Arial" w:cs="Arial"/>
        </w:rPr>
        <w:t>)</w:t>
      </w:r>
      <w:r w:rsidR="00232FEC" w:rsidRPr="00BF712E">
        <w:rPr>
          <w:rFonts w:ascii="Arial" w:hAnsi="Arial" w:cs="Arial"/>
        </w:rPr>
        <w:t>,</w:t>
      </w:r>
      <w:r w:rsidR="0055211A">
        <w:rPr>
          <w:rFonts w:ascii="Arial" w:hAnsi="Arial" w:cs="Arial"/>
        </w:rPr>
        <w:t xml:space="preserve"> se </w:t>
      </w:r>
      <w:r w:rsidR="00232FEC">
        <w:rPr>
          <w:rFonts w:ascii="Arial" w:hAnsi="Arial" w:cs="Arial"/>
        </w:rPr>
        <w:t xml:space="preserve">javnemu dobru status lahko odvzame z ugotovitveno odločbo, ki jo na podlago sklepa občinskega sveta po uradni dolžnosti izda občinska uprava. Status javnega dobra med drugim preneha, če je zemljišču onemogočena njegova splošna raba. </w:t>
      </w:r>
      <w:r w:rsidR="00116619">
        <w:rPr>
          <w:rFonts w:ascii="Arial" w:hAnsi="Arial" w:cs="Arial"/>
        </w:rPr>
        <w:t>Iz vpogleda v spletni portal Geodetske uprave RS e-prostor izhaja, da je Mestna občina Velenje, Titov trg 1, Velenje, upravljavec nepremičnin</w:t>
      </w:r>
      <w:r w:rsidR="007678D2">
        <w:rPr>
          <w:rFonts w:ascii="Arial" w:hAnsi="Arial" w:cs="Arial"/>
        </w:rPr>
        <w:t>e</w:t>
      </w:r>
      <w:r w:rsidR="00116619">
        <w:rPr>
          <w:rFonts w:ascii="Arial" w:hAnsi="Arial" w:cs="Arial"/>
        </w:rPr>
        <w:t xml:space="preserve"> z ID znakom parcela </w:t>
      </w:r>
      <w:r w:rsidR="006540F1">
        <w:rPr>
          <w:rFonts w:ascii="Arial" w:hAnsi="Arial" w:cs="Arial"/>
        </w:rPr>
        <w:t>964 2035</w:t>
      </w:r>
      <w:r w:rsidR="00116619">
        <w:rPr>
          <w:rFonts w:ascii="Arial" w:hAnsi="Arial" w:cs="Arial"/>
        </w:rPr>
        <w:t xml:space="preserve">. </w:t>
      </w:r>
      <w:r w:rsidR="0055211A" w:rsidRPr="00254C01">
        <w:rPr>
          <w:rFonts w:ascii="Arial" w:hAnsi="Arial" w:cs="Arial"/>
        </w:rPr>
        <w:t xml:space="preserve">V zvezi s tem je Svet Mestne </w:t>
      </w:r>
      <w:r w:rsidR="005F3363">
        <w:rPr>
          <w:rFonts w:ascii="Arial" w:hAnsi="Arial" w:cs="Arial"/>
        </w:rPr>
        <w:t>občine Velenje na svoji seji</w:t>
      </w:r>
      <w:r w:rsidR="0055211A" w:rsidRPr="00E83B48">
        <w:rPr>
          <w:rFonts w:ascii="Arial" w:hAnsi="Arial" w:cs="Arial"/>
        </w:rPr>
        <w:t xml:space="preserve"> </w:t>
      </w:r>
      <w:r w:rsidR="0055211A" w:rsidRPr="00581B24">
        <w:rPr>
          <w:rFonts w:ascii="Arial" w:hAnsi="Arial" w:cs="Arial"/>
        </w:rPr>
        <w:t xml:space="preserve">dne </w:t>
      </w:r>
      <w:r w:rsidR="006540F1">
        <w:rPr>
          <w:rFonts w:ascii="Arial" w:hAnsi="Arial" w:cs="Arial"/>
        </w:rPr>
        <w:t>19. 6. 2023</w:t>
      </w:r>
      <w:r w:rsidR="0055211A" w:rsidRPr="00F545D3">
        <w:rPr>
          <w:rFonts w:ascii="Arial" w:hAnsi="Arial" w:cs="Arial"/>
        </w:rPr>
        <w:t xml:space="preserve"> s</w:t>
      </w:r>
      <w:r w:rsidR="00946E19" w:rsidRPr="00F545D3">
        <w:rPr>
          <w:rFonts w:ascii="Arial" w:hAnsi="Arial" w:cs="Arial"/>
        </w:rPr>
        <w:t>prejel</w:t>
      </w:r>
      <w:r w:rsidR="00946E19">
        <w:rPr>
          <w:rFonts w:ascii="Arial" w:hAnsi="Arial" w:cs="Arial"/>
        </w:rPr>
        <w:t xml:space="preserve"> sklep, da se nepremičnin</w:t>
      </w:r>
      <w:r w:rsidR="007678D2">
        <w:rPr>
          <w:rFonts w:ascii="Arial" w:hAnsi="Arial" w:cs="Arial"/>
        </w:rPr>
        <w:t>a</w:t>
      </w:r>
      <w:r w:rsidR="0055211A" w:rsidRPr="00254C01">
        <w:rPr>
          <w:rFonts w:ascii="Arial" w:hAnsi="Arial" w:cs="Arial"/>
        </w:rPr>
        <w:t xml:space="preserve"> iz izreka te odločbe</w:t>
      </w:r>
      <w:r w:rsidR="00946E19">
        <w:rPr>
          <w:rFonts w:ascii="Arial" w:hAnsi="Arial" w:cs="Arial"/>
        </w:rPr>
        <w:t xml:space="preserve"> izvzame</w:t>
      </w:r>
      <w:r w:rsidR="0055211A" w:rsidRPr="00254C01">
        <w:rPr>
          <w:rFonts w:ascii="Arial" w:hAnsi="Arial" w:cs="Arial"/>
        </w:rPr>
        <w:t xml:space="preserve"> iz režima jav</w:t>
      </w:r>
      <w:r w:rsidR="00946E19">
        <w:rPr>
          <w:rFonts w:ascii="Arial" w:hAnsi="Arial" w:cs="Arial"/>
        </w:rPr>
        <w:t>nega dobra</w:t>
      </w:r>
      <w:r w:rsidR="0024460D">
        <w:rPr>
          <w:rFonts w:ascii="Arial" w:hAnsi="Arial" w:cs="Arial"/>
        </w:rPr>
        <w:t xml:space="preserve">. </w:t>
      </w:r>
      <w:r w:rsidR="0055211A" w:rsidRPr="00E83B48">
        <w:rPr>
          <w:rFonts w:ascii="Arial" w:hAnsi="Arial" w:cs="Arial"/>
        </w:rPr>
        <w:t xml:space="preserve">Sklep Sveta Mestne občine Velenje je bil objavljen v Uradnem vestniku Mestne </w:t>
      </w:r>
      <w:r w:rsidR="0055211A" w:rsidRPr="00427C29">
        <w:rPr>
          <w:rFonts w:ascii="Arial" w:hAnsi="Arial" w:cs="Arial"/>
        </w:rPr>
        <w:t>občine Velenje, št</w:t>
      </w:r>
      <w:r w:rsidR="009A225E" w:rsidRPr="00427C29">
        <w:rPr>
          <w:rFonts w:ascii="Arial" w:hAnsi="Arial" w:cs="Arial"/>
        </w:rPr>
        <w:t xml:space="preserve">. </w:t>
      </w:r>
      <w:r w:rsidR="006540F1">
        <w:rPr>
          <w:rFonts w:ascii="Arial" w:hAnsi="Arial" w:cs="Arial"/>
        </w:rPr>
        <w:t>11/23</w:t>
      </w:r>
      <w:r w:rsidR="00F545D3" w:rsidRPr="00427C29">
        <w:rPr>
          <w:rFonts w:ascii="Arial" w:hAnsi="Arial" w:cs="Arial"/>
        </w:rPr>
        <w:t>.</w:t>
      </w:r>
      <w:r w:rsidR="00935328" w:rsidRPr="00935328">
        <w:rPr>
          <w:rFonts w:ascii="Arial" w:hAnsi="Arial" w:cs="Arial"/>
        </w:rPr>
        <w:t xml:space="preserve"> </w:t>
      </w:r>
    </w:p>
    <w:p w14:paraId="2830F72D" w14:textId="37BE1499" w:rsidR="00A45ED3" w:rsidRDefault="0055211A" w:rsidP="0055211A">
      <w:pPr>
        <w:jc w:val="both"/>
        <w:rPr>
          <w:rFonts w:ascii="Arial" w:hAnsi="Arial" w:cs="Arial"/>
        </w:rPr>
      </w:pPr>
      <w:r w:rsidRPr="00DC371F">
        <w:rPr>
          <w:rFonts w:ascii="Arial" w:hAnsi="Arial" w:cs="Arial"/>
        </w:rPr>
        <w:t xml:space="preserve">V konkretnem primeru </w:t>
      </w:r>
      <w:r w:rsidR="00732EE1">
        <w:rPr>
          <w:rFonts w:ascii="Arial" w:hAnsi="Arial" w:cs="Arial"/>
        </w:rPr>
        <w:t>zgoraj naveden</w:t>
      </w:r>
      <w:r w:rsidR="00581B24">
        <w:rPr>
          <w:rFonts w:ascii="Arial" w:hAnsi="Arial" w:cs="Arial"/>
        </w:rPr>
        <w:t>a</w:t>
      </w:r>
      <w:r w:rsidR="00732EE1">
        <w:rPr>
          <w:rFonts w:ascii="Arial" w:hAnsi="Arial" w:cs="Arial"/>
        </w:rPr>
        <w:t xml:space="preserve"> nepremičnin</w:t>
      </w:r>
      <w:r w:rsidR="00581B24">
        <w:rPr>
          <w:rFonts w:ascii="Arial" w:hAnsi="Arial" w:cs="Arial"/>
        </w:rPr>
        <w:t>a</w:t>
      </w:r>
      <w:r w:rsidR="00774D87">
        <w:rPr>
          <w:rFonts w:ascii="Arial" w:hAnsi="Arial" w:cs="Arial"/>
        </w:rPr>
        <w:t xml:space="preserve"> v k</w:t>
      </w:r>
      <w:r w:rsidR="00FB5882">
        <w:rPr>
          <w:rFonts w:ascii="Arial" w:hAnsi="Arial" w:cs="Arial"/>
        </w:rPr>
        <w:t xml:space="preserve">atastrski občini </w:t>
      </w:r>
      <w:r w:rsidR="006540F1">
        <w:rPr>
          <w:rFonts w:ascii="Arial" w:hAnsi="Arial" w:cs="Arial"/>
        </w:rPr>
        <w:t>964 Velenje</w:t>
      </w:r>
      <w:r w:rsidR="00232FEC">
        <w:rPr>
          <w:rFonts w:ascii="Arial" w:hAnsi="Arial" w:cs="Arial"/>
        </w:rPr>
        <w:t xml:space="preserve"> ni več v funkciji javnega dobra, s katero bi se zagotavljal dostop </w:t>
      </w:r>
      <w:r w:rsidR="006540F1">
        <w:rPr>
          <w:rFonts w:ascii="Arial" w:hAnsi="Arial" w:cs="Arial"/>
        </w:rPr>
        <w:t>do površin na tem območju ali bi se z njo zagotavljala druga splošna raba v korist vsakogar.</w:t>
      </w:r>
      <w:r w:rsidR="00232FEC">
        <w:rPr>
          <w:rFonts w:ascii="Arial" w:hAnsi="Arial" w:cs="Arial"/>
        </w:rPr>
        <w:t xml:space="preserve"> Torej </w:t>
      </w:r>
      <w:r w:rsidRPr="00DC371F">
        <w:rPr>
          <w:rFonts w:ascii="Arial" w:hAnsi="Arial" w:cs="Arial"/>
        </w:rPr>
        <w:t>ne</w:t>
      </w:r>
      <w:r w:rsidR="00684F11">
        <w:rPr>
          <w:rFonts w:ascii="Arial" w:hAnsi="Arial" w:cs="Arial"/>
        </w:rPr>
        <w:t xml:space="preserve"> služi</w:t>
      </w:r>
      <w:r w:rsidR="00232FEC">
        <w:rPr>
          <w:rFonts w:ascii="Arial" w:hAnsi="Arial" w:cs="Arial"/>
        </w:rPr>
        <w:t xml:space="preserve"> več</w:t>
      </w:r>
      <w:r>
        <w:rPr>
          <w:rFonts w:ascii="Arial" w:hAnsi="Arial" w:cs="Arial"/>
        </w:rPr>
        <w:t xml:space="preserve"> namenu</w:t>
      </w:r>
      <w:r w:rsidR="00FB58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zaradi katerega </w:t>
      </w:r>
      <w:r w:rsidR="00581B24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v zemljiški knjigi vpisan</w:t>
      </w:r>
      <w:r w:rsidR="00581B24">
        <w:rPr>
          <w:rFonts w:ascii="Arial" w:hAnsi="Arial" w:cs="Arial"/>
        </w:rPr>
        <w:t>a</w:t>
      </w:r>
      <w:r w:rsidRPr="00DC371F">
        <w:rPr>
          <w:rFonts w:ascii="Arial" w:hAnsi="Arial" w:cs="Arial"/>
        </w:rPr>
        <w:t xml:space="preserve"> kot javn</w:t>
      </w:r>
      <w:r>
        <w:rPr>
          <w:rFonts w:ascii="Arial" w:hAnsi="Arial" w:cs="Arial"/>
        </w:rPr>
        <w:t>o dobro, zato se lahko izvzame iz tega režima in prenese</w:t>
      </w:r>
      <w:r w:rsidR="00581B24">
        <w:rPr>
          <w:rFonts w:ascii="Arial" w:hAnsi="Arial" w:cs="Arial"/>
        </w:rPr>
        <w:t xml:space="preserve"> </w:t>
      </w:r>
      <w:r w:rsidRPr="00DC371F">
        <w:rPr>
          <w:rFonts w:ascii="Arial" w:hAnsi="Arial" w:cs="Arial"/>
        </w:rPr>
        <w:t>v last Mestne občine Velenje.</w:t>
      </w:r>
      <w:r w:rsidR="00935328">
        <w:rPr>
          <w:rFonts w:ascii="Arial" w:hAnsi="Arial" w:cs="Arial"/>
        </w:rPr>
        <w:t xml:space="preserve"> </w:t>
      </w:r>
    </w:p>
    <w:p w14:paraId="7987367C" w14:textId="77777777" w:rsidR="0055211A" w:rsidRPr="00254C01" w:rsidRDefault="0055211A" w:rsidP="0055211A">
      <w:pPr>
        <w:jc w:val="both"/>
        <w:rPr>
          <w:rFonts w:ascii="Arial" w:hAnsi="Arial" w:cs="Arial"/>
        </w:rPr>
      </w:pPr>
      <w:r w:rsidRPr="00254C01">
        <w:rPr>
          <w:rFonts w:ascii="Arial" w:hAnsi="Arial" w:cs="Arial"/>
        </w:rPr>
        <w:t>Na podlagi navedenega sklepa občinskega sveta in objave tega sklepa v Uradnem vestniku Mestne občine Velenje, je naslovni organ izdal odločbo, na podlagi katere se bo po njeni pravnomočnos</w:t>
      </w:r>
      <w:r w:rsidR="00C97621">
        <w:rPr>
          <w:rFonts w:ascii="Arial" w:hAnsi="Arial" w:cs="Arial"/>
        </w:rPr>
        <w:t>ti</w:t>
      </w:r>
      <w:r w:rsidR="001B1B90">
        <w:rPr>
          <w:rFonts w:ascii="Arial" w:hAnsi="Arial" w:cs="Arial"/>
        </w:rPr>
        <w:t xml:space="preserve"> v</w:t>
      </w:r>
      <w:r w:rsidR="00C97621">
        <w:rPr>
          <w:rFonts w:ascii="Arial" w:hAnsi="Arial" w:cs="Arial"/>
        </w:rPr>
        <w:t xml:space="preserve"> zemljišk</w:t>
      </w:r>
      <w:r w:rsidR="001B1B90">
        <w:rPr>
          <w:rFonts w:ascii="Arial" w:hAnsi="Arial" w:cs="Arial"/>
        </w:rPr>
        <w:t>i</w:t>
      </w:r>
      <w:r w:rsidR="00C97621">
        <w:rPr>
          <w:rFonts w:ascii="Arial" w:hAnsi="Arial" w:cs="Arial"/>
        </w:rPr>
        <w:t xml:space="preserve"> knjig</w:t>
      </w:r>
      <w:r w:rsidR="001B1B90">
        <w:rPr>
          <w:rFonts w:ascii="Arial" w:hAnsi="Arial" w:cs="Arial"/>
        </w:rPr>
        <w:t>i</w:t>
      </w:r>
      <w:r w:rsidR="00C97621">
        <w:rPr>
          <w:rFonts w:ascii="Arial" w:hAnsi="Arial" w:cs="Arial"/>
        </w:rPr>
        <w:t xml:space="preserve"> ukinil status</w:t>
      </w:r>
      <w:r>
        <w:rPr>
          <w:rFonts w:ascii="Arial" w:hAnsi="Arial" w:cs="Arial"/>
        </w:rPr>
        <w:t xml:space="preserve"> javnega dobra na nepremičnin</w:t>
      </w:r>
      <w:r w:rsidR="00BE364C">
        <w:rPr>
          <w:rFonts w:ascii="Arial" w:hAnsi="Arial" w:cs="Arial"/>
        </w:rPr>
        <w:t>i</w:t>
      </w:r>
      <w:r w:rsidR="00456191">
        <w:rPr>
          <w:rFonts w:ascii="Arial" w:hAnsi="Arial" w:cs="Arial"/>
        </w:rPr>
        <w:t xml:space="preserve"> </w:t>
      </w:r>
      <w:r w:rsidRPr="00254C01">
        <w:rPr>
          <w:rFonts w:ascii="Arial" w:hAnsi="Arial" w:cs="Arial"/>
        </w:rPr>
        <w:t xml:space="preserve">iz izreka sklepa. </w:t>
      </w:r>
    </w:p>
    <w:p w14:paraId="53423BA4" w14:textId="77777777" w:rsidR="0055211A" w:rsidRPr="00254C01" w:rsidRDefault="0055211A" w:rsidP="0055211A">
      <w:pPr>
        <w:jc w:val="both"/>
        <w:rPr>
          <w:rFonts w:ascii="Arial" w:hAnsi="Arial" w:cs="Arial"/>
        </w:rPr>
      </w:pPr>
      <w:r w:rsidRPr="00254C01">
        <w:rPr>
          <w:rFonts w:ascii="Arial" w:hAnsi="Arial" w:cs="Arial"/>
        </w:rPr>
        <w:t>Vročitev te odločbe se izvede z jav</w:t>
      </w:r>
      <w:r w:rsidR="00C26AAF">
        <w:rPr>
          <w:rFonts w:ascii="Arial" w:hAnsi="Arial" w:cs="Arial"/>
        </w:rPr>
        <w:t xml:space="preserve">nim naznanilom na oglasni deski </w:t>
      </w:r>
      <w:r w:rsidR="00C26AAF" w:rsidRPr="00C26AAF">
        <w:rPr>
          <w:rFonts w:ascii="Arial" w:hAnsi="Arial" w:cs="Arial"/>
        </w:rPr>
        <w:t>in na spletni strani Mestne občine Velenje</w:t>
      </w:r>
      <w:r w:rsidR="00C26AAF">
        <w:rPr>
          <w:rFonts w:ascii="Arial" w:hAnsi="Arial" w:cs="Arial"/>
        </w:rPr>
        <w:t>.</w:t>
      </w:r>
    </w:p>
    <w:p w14:paraId="2EF6E183" w14:textId="77777777" w:rsidR="0055211A" w:rsidRPr="00A45ED3" w:rsidRDefault="0055211A" w:rsidP="001B1B90">
      <w:pPr>
        <w:spacing w:after="0"/>
        <w:jc w:val="both"/>
        <w:rPr>
          <w:rFonts w:ascii="Arial" w:hAnsi="Arial" w:cs="Arial"/>
        </w:rPr>
      </w:pPr>
      <w:r w:rsidRPr="00254C01">
        <w:rPr>
          <w:rFonts w:ascii="Arial" w:hAnsi="Arial" w:cs="Arial"/>
        </w:rPr>
        <w:t xml:space="preserve">Ta odločba je takse prosta v skladu z 22. členom Zakona o upravnih taksah (Ur. list RS, </w:t>
      </w:r>
      <w:r w:rsidR="000E434C">
        <w:rPr>
          <w:rFonts w:ascii="Arial" w:hAnsi="Arial" w:cs="Arial"/>
        </w:rPr>
        <w:t xml:space="preserve">               </w:t>
      </w:r>
      <w:r w:rsidRPr="00254C01">
        <w:rPr>
          <w:rFonts w:ascii="Arial" w:hAnsi="Arial" w:cs="Arial"/>
        </w:rPr>
        <w:t xml:space="preserve">št. </w:t>
      </w:r>
      <w:r w:rsidR="00D4181F" w:rsidRPr="00D4181F">
        <w:rPr>
          <w:rFonts w:ascii="Arial" w:hAnsi="Arial" w:cs="Arial"/>
        </w:rPr>
        <w:t xml:space="preserve">106/10 </w:t>
      </w:r>
      <w:r w:rsidR="002C76EE">
        <w:rPr>
          <w:rFonts w:ascii="Arial" w:hAnsi="Arial" w:cs="Arial"/>
        </w:rPr>
        <w:t xml:space="preserve">- uradno prečiščeno besedilo, </w:t>
      </w:r>
      <w:r w:rsidR="00D4181F" w:rsidRPr="00D4181F">
        <w:rPr>
          <w:rFonts w:ascii="Arial" w:hAnsi="Arial" w:cs="Arial"/>
        </w:rPr>
        <w:t xml:space="preserve">14/15 </w:t>
      </w:r>
      <w:r w:rsidR="002C76EE">
        <w:rPr>
          <w:rFonts w:ascii="Arial" w:hAnsi="Arial" w:cs="Arial"/>
        </w:rPr>
        <w:t>–</w:t>
      </w:r>
      <w:r w:rsidR="00D4181F" w:rsidRPr="00D4181F">
        <w:rPr>
          <w:rFonts w:ascii="Arial" w:hAnsi="Arial" w:cs="Arial"/>
        </w:rPr>
        <w:t xml:space="preserve"> ZUUJFO</w:t>
      </w:r>
      <w:r w:rsidR="002C76EE">
        <w:rPr>
          <w:rFonts w:ascii="Arial" w:hAnsi="Arial" w:cs="Arial"/>
        </w:rPr>
        <w:t xml:space="preserve">, </w:t>
      </w:r>
      <w:r w:rsidR="000E434C">
        <w:rPr>
          <w:rFonts w:ascii="Arial" w:hAnsi="Arial" w:cs="Arial"/>
        </w:rPr>
        <w:t>84/15 - ZZelP-J,</w:t>
      </w:r>
      <w:r w:rsidR="002C76EE" w:rsidRPr="002C76EE">
        <w:rPr>
          <w:rFonts w:ascii="Arial" w:hAnsi="Arial" w:cs="Arial"/>
        </w:rPr>
        <w:t xml:space="preserve"> 32/16</w:t>
      </w:r>
      <w:r w:rsidR="000E434C">
        <w:rPr>
          <w:rFonts w:ascii="Arial" w:hAnsi="Arial" w:cs="Arial"/>
        </w:rPr>
        <w:t xml:space="preserve"> in</w:t>
      </w:r>
      <w:r w:rsidR="000E434C" w:rsidRPr="000E434C">
        <w:t xml:space="preserve"> </w:t>
      </w:r>
      <w:r w:rsidR="000E434C" w:rsidRPr="000E434C">
        <w:rPr>
          <w:rFonts w:ascii="Arial" w:hAnsi="Arial" w:cs="Arial"/>
        </w:rPr>
        <w:t xml:space="preserve">30/18 </w:t>
      </w:r>
      <w:r w:rsidR="00BE364C">
        <w:rPr>
          <w:rFonts w:ascii="Arial" w:hAnsi="Arial" w:cs="Arial"/>
        </w:rPr>
        <w:t>–</w:t>
      </w:r>
      <w:r w:rsidR="000E434C" w:rsidRPr="000E434C">
        <w:rPr>
          <w:rFonts w:ascii="Arial" w:hAnsi="Arial" w:cs="Arial"/>
        </w:rPr>
        <w:t xml:space="preserve"> </w:t>
      </w:r>
      <w:proofErr w:type="spellStart"/>
      <w:r w:rsidR="000E434C" w:rsidRPr="000E434C">
        <w:rPr>
          <w:rFonts w:ascii="Arial" w:hAnsi="Arial" w:cs="Arial"/>
        </w:rPr>
        <w:t>ZKZaš</w:t>
      </w:r>
      <w:proofErr w:type="spellEnd"/>
      <w:r w:rsidR="00BE364C">
        <w:rPr>
          <w:rFonts w:ascii="Arial" w:hAnsi="Arial" w:cs="Arial"/>
        </w:rPr>
        <w:t>, 189/20 - ZFRO</w:t>
      </w:r>
      <w:r w:rsidRPr="00254C01">
        <w:rPr>
          <w:rFonts w:ascii="Arial" w:hAnsi="Arial" w:cs="Arial"/>
        </w:rPr>
        <w:t xml:space="preserve">). </w:t>
      </w:r>
    </w:p>
    <w:p w14:paraId="50363DC0" w14:textId="77777777" w:rsidR="00A45ED3" w:rsidRDefault="00A45ED3" w:rsidP="001B1B90">
      <w:pPr>
        <w:spacing w:after="0"/>
        <w:jc w:val="both"/>
        <w:rPr>
          <w:rFonts w:ascii="Arial" w:hAnsi="Arial" w:cs="Arial"/>
          <w:b/>
        </w:rPr>
      </w:pPr>
    </w:p>
    <w:p w14:paraId="4BEBBC73" w14:textId="77777777" w:rsidR="009908C3" w:rsidRDefault="009908C3" w:rsidP="001B1B90">
      <w:pPr>
        <w:spacing w:after="0"/>
        <w:jc w:val="both"/>
        <w:rPr>
          <w:rFonts w:ascii="Arial" w:hAnsi="Arial" w:cs="Arial"/>
          <w:b/>
        </w:rPr>
      </w:pPr>
    </w:p>
    <w:p w14:paraId="2DA96F7B" w14:textId="77777777" w:rsidR="00A45ED3" w:rsidRDefault="0055211A" w:rsidP="001B1B90">
      <w:pPr>
        <w:spacing w:after="0"/>
        <w:jc w:val="both"/>
        <w:rPr>
          <w:rFonts w:ascii="Arial" w:hAnsi="Arial" w:cs="Arial"/>
          <w:b/>
        </w:rPr>
      </w:pPr>
      <w:r w:rsidRPr="00254C01">
        <w:rPr>
          <w:rFonts w:ascii="Arial" w:hAnsi="Arial" w:cs="Arial"/>
          <w:b/>
        </w:rPr>
        <w:t>Pouk o pravnem sredstvu:</w:t>
      </w:r>
    </w:p>
    <w:p w14:paraId="58268425" w14:textId="77777777" w:rsidR="0055211A" w:rsidRPr="00A45ED3" w:rsidRDefault="0055211A" w:rsidP="001B1B90">
      <w:pPr>
        <w:spacing w:after="0"/>
        <w:jc w:val="both"/>
        <w:rPr>
          <w:rFonts w:ascii="Arial" w:hAnsi="Arial" w:cs="Arial"/>
          <w:b/>
        </w:rPr>
      </w:pPr>
      <w:r w:rsidRPr="00254C01">
        <w:rPr>
          <w:rFonts w:ascii="Arial" w:hAnsi="Arial" w:cs="Arial"/>
        </w:rPr>
        <w:t xml:space="preserve">Zoper to odločbo je dopustna pritožba pri županu Mestne občine Velenje, Titov trg 1, 3320 Velenje,  v roku 15 dni </w:t>
      </w:r>
      <w:r w:rsidR="00D4082E">
        <w:rPr>
          <w:rFonts w:ascii="Arial" w:hAnsi="Arial" w:cs="Arial"/>
        </w:rPr>
        <w:t>po vročitvi</w:t>
      </w:r>
      <w:r w:rsidRPr="00254C01">
        <w:rPr>
          <w:rFonts w:ascii="Arial" w:hAnsi="Arial" w:cs="Arial"/>
        </w:rPr>
        <w:t xml:space="preserve"> te odločbe. Pritožba se poda priporočeno pisno ali ustno na zapisnik, pri organu, ki je odločbo izdal. Upravna taksa za pritožbo zoper odločbo po tar. št. 2 ZUT znaša </w:t>
      </w:r>
      <w:r w:rsidR="009E4B15">
        <w:rPr>
          <w:rFonts w:ascii="Arial" w:hAnsi="Arial" w:cs="Arial"/>
        </w:rPr>
        <w:t>18,10</w:t>
      </w:r>
      <w:r w:rsidRPr="00254C01">
        <w:rPr>
          <w:rFonts w:ascii="Arial" w:hAnsi="Arial" w:cs="Arial"/>
        </w:rPr>
        <w:t xml:space="preserve"> €.</w:t>
      </w:r>
    </w:p>
    <w:p w14:paraId="58A85DB3" w14:textId="77777777" w:rsidR="0055211A" w:rsidRPr="00DD1016" w:rsidRDefault="0055211A" w:rsidP="001B1B90">
      <w:pPr>
        <w:pStyle w:val="4-Besedilo"/>
        <w:tabs>
          <w:tab w:val="left" w:pos="1134"/>
        </w:tabs>
        <w:spacing w:after="0" w:line="276" w:lineRule="auto"/>
        <w:ind w:left="0"/>
        <w:rPr>
          <w:rFonts w:eastAsiaTheme="minorHAnsi" w:cs="Arial"/>
          <w:sz w:val="22"/>
        </w:rPr>
      </w:pPr>
    </w:p>
    <w:p w14:paraId="4E1F8933" w14:textId="77777777" w:rsidR="00A45ED3" w:rsidRDefault="00A45ED3" w:rsidP="001B1B90">
      <w:pPr>
        <w:pStyle w:val="4-Besedilo"/>
        <w:tabs>
          <w:tab w:val="left" w:pos="1134"/>
        </w:tabs>
        <w:spacing w:after="0" w:line="276" w:lineRule="auto"/>
        <w:ind w:left="0"/>
        <w:rPr>
          <w:rFonts w:eastAsiaTheme="minorHAnsi" w:cs="Arial"/>
          <w:sz w:val="22"/>
        </w:rPr>
      </w:pPr>
    </w:p>
    <w:p w14:paraId="2ADF35F5" w14:textId="77777777" w:rsidR="00A45ED3" w:rsidRDefault="00A45ED3" w:rsidP="001B1B90">
      <w:pPr>
        <w:pStyle w:val="4-Besedilo"/>
        <w:tabs>
          <w:tab w:val="left" w:pos="1134"/>
        </w:tabs>
        <w:spacing w:after="0" w:line="276" w:lineRule="auto"/>
        <w:ind w:left="0"/>
        <w:rPr>
          <w:rFonts w:eastAsiaTheme="minorHAnsi" w:cs="Arial"/>
          <w:sz w:val="22"/>
        </w:rPr>
      </w:pPr>
    </w:p>
    <w:p w14:paraId="5025B5F8" w14:textId="63811DA6" w:rsidR="0055211A" w:rsidRPr="00F545D3" w:rsidRDefault="0055211A" w:rsidP="001B1B90">
      <w:pPr>
        <w:pStyle w:val="4-Besedilo"/>
        <w:tabs>
          <w:tab w:val="left" w:pos="1134"/>
        </w:tabs>
        <w:spacing w:after="0" w:line="276" w:lineRule="auto"/>
        <w:ind w:left="0"/>
        <w:rPr>
          <w:rFonts w:eastAsiaTheme="minorHAnsi" w:cs="Arial"/>
          <w:sz w:val="22"/>
        </w:rPr>
      </w:pPr>
      <w:r w:rsidRPr="00F545D3">
        <w:rPr>
          <w:rFonts w:eastAsiaTheme="minorHAnsi" w:cs="Arial"/>
          <w:sz w:val="22"/>
        </w:rPr>
        <w:t xml:space="preserve">Številka:  </w:t>
      </w:r>
      <w:r w:rsidR="006540F1">
        <w:rPr>
          <w:rFonts w:eastAsiaTheme="minorHAnsi" w:cs="Arial"/>
          <w:sz w:val="22"/>
        </w:rPr>
        <w:t>4780-0030/2023</w:t>
      </w:r>
      <w:r w:rsidR="00827476">
        <w:rPr>
          <w:rFonts w:eastAsiaTheme="minorHAnsi" w:cs="Arial"/>
          <w:sz w:val="22"/>
        </w:rPr>
        <w:t>-3</w:t>
      </w:r>
    </w:p>
    <w:p w14:paraId="51C2CD40" w14:textId="6272423D" w:rsidR="0055211A" w:rsidRDefault="0055211A" w:rsidP="001B1B90">
      <w:pPr>
        <w:pStyle w:val="4-Besedilo"/>
        <w:tabs>
          <w:tab w:val="left" w:pos="1134"/>
        </w:tabs>
        <w:spacing w:after="0" w:line="276" w:lineRule="auto"/>
        <w:ind w:left="0"/>
        <w:rPr>
          <w:rFonts w:eastAsiaTheme="minorHAnsi" w:cs="Arial"/>
          <w:sz w:val="22"/>
        </w:rPr>
      </w:pPr>
      <w:r w:rsidRPr="00F545D3">
        <w:rPr>
          <w:rFonts w:eastAsiaTheme="minorHAnsi" w:cs="Arial"/>
          <w:sz w:val="22"/>
        </w:rPr>
        <w:t>Datum:</w:t>
      </w:r>
      <w:r w:rsidR="0024460D" w:rsidRPr="00F545D3">
        <w:rPr>
          <w:rFonts w:eastAsiaTheme="minorHAnsi" w:cs="Arial"/>
          <w:sz w:val="22"/>
        </w:rPr>
        <w:t xml:space="preserve"> </w:t>
      </w:r>
      <w:r w:rsidR="006540F1">
        <w:rPr>
          <w:rFonts w:eastAsiaTheme="minorHAnsi" w:cs="Arial"/>
          <w:sz w:val="22"/>
        </w:rPr>
        <w:t>29. 6. 2023</w:t>
      </w:r>
      <w:r w:rsidRPr="00DD1016">
        <w:rPr>
          <w:rFonts w:eastAsiaTheme="minorHAnsi" w:cs="Arial"/>
          <w:sz w:val="22"/>
        </w:rPr>
        <w:t xml:space="preserve"> </w:t>
      </w:r>
      <w:r w:rsidRPr="00DD1016">
        <w:rPr>
          <w:rFonts w:eastAsiaTheme="minorHAnsi" w:cs="Arial"/>
          <w:sz w:val="22"/>
        </w:rPr>
        <w:tab/>
      </w:r>
    </w:p>
    <w:p w14:paraId="3948E824" w14:textId="77777777" w:rsidR="0055211A" w:rsidRDefault="0055211A" w:rsidP="001B1B90">
      <w:pPr>
        <w:pStyle w:val="4-Besedilo"/>
        <w:tabs>
          <w:tab w:val="left" w:pos="1134"/>
        </w:tabs>
        <w:spacing w:after="0" w:line="276" w:lineRule="auto"/>
        <w:ind w:left="0"/>
        <w:rPr>
          <w:rFonts w:cs="Arial"/>
          <w:szCs w:val="20"/>
        </w:rPr>
      </w:pPr>
    </w:p>
    <w:tbl>
      <w:tblPr>
        <w:tblW w:w="0" w:type="auto"/>
        <w:tblInd w:w="4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6"/>
        <w:gridCol w:w="3686"/>
      </w:tblGrid>
      <w:tr w:rsidR="0071528D" w14:paraId="1AB0A0C8" w14:textId="77777777" w:rsidTr="007D59A7">
        <w:trPr>
          <w:trHeight w:val="249"/>
        </w:trPr>
        <w:tc>
          <w:tcPr>
            <w:tcW w:w="5486" w:type="dxa"/>
          </w:tcPr>
          <w:p w14:paraId="3CFE8964" w14:textId="77777777" w:rsidR="0071528D" w:rsidRDefault="0071528D" w:rsidP="00C13952">
            <w:pPr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0BE992C7" w14:textId="77777777" w:rsidR="0071528D" w:rsidRDefault="0071528D" w:rsidP="007D59A7">
            <w:pPr>
              <w:pStyle w:val="4-Besedilo"/>
              <w:tabs>
                <w:tab w:val="left" w:pos="1134"/>
              </w:tabs>
              <w:spacing w:after="0"/>
              <w:ind w:left="27"/>
              <w:rPr>
                <w:rFonts w:cs="Arial"/>
                <w:szCs w:val="20"/>
              </w:rPr>
            </w:pPr>
          </w:p>
        </w:tc>
      </w:tr>
      <w:tr w:rsidR="0071528D" w14:paraId="73FC1079" w14:textId="77777777" w:rsidTr="007D59A7">
        <w:trPr>
          <w:trHeight w:val="200"/>
        </w:trPr>
        <w:tc>
          <w:tcPr>
            <w:tcW w:w="5486" w:type="dxa"/>
          </w:tcPr>
          <w:p w14:paraId="0514CCE3" w14:textId="77777777" w:rsidR="0071528D" w:rsidRDefault="0071528D" w:rsidP="007D59A7">
            <w:pPr>
              <w:pStyle w:val="4-Besedilo"/>
              <w:tabs>
                <w:tab w:val="left" w:pos="1134"/>
              </w:tabs>
              <w:spacing w:after="0"/>
              <w:ind w:left="0"/>
              <w:rPr>
                <w:rFonts w:cs="Arial"/>
                <w:szCs w:val="20"/>
              </w:rPr>
            </w:pPr>
            <w:r w:rsidRPr="00FB5D70">
              <w:rPr>
                <w:rFonts w:cs="Arial"/>
                <w:sz w:val="22"/>
                <w:szCs w:val="20"/>
              </w:rPr>
              <w:t>Postopek vodila:</w:t>
            </w:r>
          </w:p>
        </w:tc>
        <w:tc>
          <w:tcPr>
            <w:tcW w:w="3686" w:type="dxa"/>
          </w:tcPr>
          <w:p w14:paraId="0A04C4BC" w14:textId="77777777" w:rsidR="0071528D" w:rsidRDefault="0071528D" w:rsidP="00C13952">
            <w:pPr>
              <w:pStyle w:val="4-Besedilo"/>
              <w:tabs>
                <w:tab w:val="left" w:pos="1134"/>
              </w:tabs>
              <w:spacing w:after="0"/>
              <w:ind w:left="0"/>
              <w:rPr>
                <w:rFonts w:cs="Arial"/>
                <w:szCs w:val="20"/>
              </w:rPr>
            </w:pPr>
            <w:r w:rsidRPr="00FB5D70">
              <w:rPr>
                <w:rFonts w:cs="Arial"/>
                <w:sz w:val="22"/>
                <w:szCs w:val="20"/>
              </w:rPr>
              <w:t>V postopku odločil:</w:t>
            </w:r>
          </w:p>
        </w:tc>
      </w:tr>
      <w:tr w:rsidR="0071528D" w14:paraId="0CA6454A" w14:textId="77777777" w:rsidTr="007D59A7">
        <w:trPr>
          <w:trHeight w:val="250"/>
        </w:trPr>
        <w:tc>
          <w:tcPr>
            <w:tcW w:w="5486" w:type="dxa"/>
          </w:tcPr>
          <w:p w14:paraId="2810EA4B" w14:textId="77777777" w:rsidR="0071528D" w:rsidRPr="00C33D32" w:rsidRDefault="00C13952" w:rsidP="007D59A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Cs w:val="20"/>
              </w:rPr>
              <w:t>Suzana Žinić</w:t>
            </w:r>
            <w:r w:rsidR="0071528D" w:rsidRPr="00BF712E">
              <w:rPr>
                <w:rFonts w:ascii="Arial" w:hAnsi="Arial" w:cs="Arial"/>
                <w:szCs w:val="20"/>
              </w:rPr>
              <w:t>,</w:t>
            </w:r>
            <w:r w:rsidR="0071528D" w:rsidRPr="00254C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528D" w:rsidRPr="00684F11">
              <w:rPr>
                <w:rFonts w:ascii="Arial" w:hAnsi="Arial" w:cs="Arial"/>
                <w:sz w:val="18"/>
                <w:szCs w:val="18"/>
              </w:rPr>
              <w:t>univ. dipl. prav.</w:t>
            </w:r>
          </w:p>
        </w:tc>
        <w:tc>
          <w:tcPr>
            <w:tcW w:w="3686" w:type="dxa"/>
          </w:tcPr>
          <w:p w14:paraId="2BF90E4C" w14:textId="77777777" w:rsidR="0071528D" w:rsidRPr="009908C3" w:rsidRDefault="009908C3" w:rsidP="009908C3">
            <w:pPr>
              <w:pStyle w:val="4-Besedilo"/>
              <w:tabs>
                <w:tab w:val="left" w:pos="1134"/>
              </w:tabs>
              <w:spacing w:after="0"/>
              <w:ind w:left="0"/>
              <w:rPr>
                <w:rFonts w:cs="Arial"/>
                <w:b/>
                <w:sz w:val="22"/>
              </w:rPr>
            </w:pPr>
            <w:r w:rsidRPr="009908C3">
              <w:rPr>
                <w:rFonts w:cs="Arial"/>
                <w:b/>
                <w:sz w:val="22"/>
              </w:rPr>
              <w:t>mag. Iztok MORI</w:t>
            </w:r>
          </w:p>
        </w:tc>
      </w:tr>
      <w:tr w:rsidR="0071528D" w14:paraId="43107E86" w14:textId="77777777" w:rsidTr="007D59A7">
        <w:trPr>
          <w:trHeight w:val="237"/>
        </w:trPr>
        <w:tc>
          <w:tcPr>
            <w:tcW w:w="5486" w:type="dxa"/>
          </w:tcPr>
          <w:p w14:paraId="61BCECE4" w14:textId="77777777" w:rsidR="0071528D" w:rsidRDefault="0071528D" w:rsidP="007D59A7">
            <w:pPr>
              <w:pStyle w:val="4-Besedilo"/>
              <w:tabs>
                <w:tab w:val="left" w:pos="1134"/>
              </w:tabs>
              <w:spacing w:after="0"/>
              <w:ind w:left="27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27D8CBD5" w14:textId="77777777" w:rsidR="0071528D" w:rsidRPr="009908C3" w:rsidRDefault="009908C3" w:rsidP="009908C3">
            <w:pPr>
              <w:pStyle w:val="4-Besedilo"/>
              <w:tabs>
                <w:tab w:val="left" w:pos="1134"/>
              </w:tabs>
              <w:spacing w:after="0"/>
              <w:ind w:left="0"/>
              <w:rPr>
                <w:rFonts w:cs="Arial"/>
                <w:b/>
                <w:sz w:val="22"/>
              </w:rPr>
            </w:pPr>
            <w:r w:rsidRPr="009908C3">
              <w:rPr>
                <w:rFonts w:cs="Arial"/>
                <w:b/>
                <w:sz w:val="22"/>
              </w:rPr>
              <w:t>direktor občinske uprave</w:t>
            </w:r>
          </w:p>
        </w:tc>
      </w:tr>
      <w:tr w:rsidR="0071528D" w14:paraId="2C4BC15C" w14:textId="77777777" w:rsidTr="007D59A7">
        <w:trPr>
          <w:trHeight w:val="231"/>
        </w:trPr>
        <w:tc>
          <w:tcPr>
            <w:tcW w:w="5486" w:type="dxa"/>
          </w:tcPr>
          <w:p w14:paraId="6AD2B3D8" w14:textId="77777777" w:rsidR="0071528D" w:rsidRDefault="0071528D" w:rsidP="007D59A7">
            <w:pPr>
              <w:pStyle w:val="4-Besedilo"/>
              <w:tabs>
                <w:tab w:val="left" w:pos="1134"/>
              </w:tabs>
              <w:spacing w:after="0"/>
              <w:ind w:left="27"/>
              <w:rPr>
                <w:rFonts w:cs="Arial"/>
                <w:szCs w:val="20"/>
              </w:rPr>
            </w:pPr>
          </w:p>
        </w:tc>
        <w:tc>
          <w:tcPr>
            <w:tcW w:w="3686" w:type="dxa"/>
          </w:tcPr>
          <w:p w14:paraId="304A4527" w14:textId="77777777" w:rsidR="0071528D" w:rsidRPr="009908C3" w:rsidRDefault="0071528D" w:rsidP="007D59A7">
            <w:pPr>
              <w:pStyle w:val="4-Besedilo"/>
              <w:tabs>
                <w:tab w:val="left" w:pos="1134"/>
              </w:tabs>
              <w:spacing w:after="0"/>
              <w:ind w:left="0"/>
              <w:rPr>
                <w:rFonts w:cs="Arial"/>
                <w:b/>
                <w:sz w:val="22"/>
              </w:rPr>
            </w:pPr>
          </w:p>
        </w:tc>
      </w:tr>
    </w:tbl>
    <w:p w14:paraId="7145B83E" w14:textId="77777777" w:rsidR="0055211A" w:rsidRDefault="0055211A" w:rsidP="001B1B90">
      <w:pPr>
        <w:spacing w:after="0"/>
        <w:jc w:val="both"/>
        <w:rPr>
          <w:rFonts w:ascii="Arial" w:hAnsi="Arial" w:cs="Arial"/>
        </w:rPr>
      </w:pPr>
    </w:p>
    <w:p w14:paraId="1ABA09DA" w14:textId="77777777" w:rsidR="00C13952" w:rsidRDefault="00C13952" w:rsidP="001B1B90">
      <w:pPr>
        <w:spacing w:after="0"/>
        <w:jc w:val="both"/>
        <w:rPr>
          <w:rFonts w:ascii="Arial" w:hAnsi="Arial" w:cs="Arial"/>
        </w:rPr>
      </w:pPr>
    </w:p>
    <w:p w14:paraId="6E18B640" w14:textId="77777777" w:rsidR="00C13952" w:rsidRDefault="00C13952" w:rsidP="001B1B90">
      <w:pPr>
        <w:spacing w:after="0"/>
        <w:jc w:val="both"/>
        <w:rPr>
          <w:rFonts w:ascii="Arial" w:hAnsi="Arial" w:cs="Arial"/>
        </w:rPr>
      </w:pPr>
    </w:p>
    <w:p w14:paraId="259EBCD2" w14:textId="77777777" w:rsidR="006540F1" w:rsidRDefault="006540F1" w:rsidP="001B1B90">
      <w:pPr>
        <w:spacing w:after="0"/>
        <w:jc w:val="both"/>
        <w:rPr>
          <w:rFonts w:ascii="Arial" w:hAnsi="Arial" w:cs="Arial"/>
        </w:rPr>
      </w:pPr>
    </w:p>
    <w:p w14:paraId="080B001C" w14:textId="77777777" w:rsidR="006540F1" w:rsidRDefault="006540F1" w:rsidP="001B1B90">
      <w:pPr>
        <w:spacing w:after="0"/>
        <w:jc w:val="both"/>
        <w:rPr>
          <w:rFonts w:ascii="Arial" w:hAnsi="Arial" w:cs="Arial"/>
        </w:rPr>
      </w:pPr>
    </w:p>
    <w:p w14:paraId="271D54C3" w14:textId="77777777" w:rsidR="00827476" w:rsidRDefault="00827476" w:rsidP="001B1B90">
      <w:pPr>
        <w:spacing w:after="0"/>
        <w:jc w:val="both"/>
        <w:rPr>
          <w:rFonts w:ascii="Arial" w:hAnsi="Arial" w:cs="Arial"/>
        </w:rPr>
      </w:pPr>
    </w:p>
    <w:p w14:paraId="632334E1" w14:textId="77777777" w:rsidR="006540F1" w:rsidRPr="00254C01" w:rsidRDefault="006540F1" w:rsidP="001B1B90">
      <w:pPr>
        <w:spacing w:after="0"/>
        <w:jc w:val="both"/>
        <w:rPr>
          <w:rFonts w:ascii="Arial" w:hAnsi="Arial" w:cs="Arial"/>
        </w:rPr>
      </w:pPr>
    </w:p>
    <w:p w14:paraId="4514AF15" w14:textId="77777777" w:rsidR="00600BA8" w:rsidRDefault="00600BA8" w:rsidP="001B1B9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Vročitev: </w:t>
      </w:r>
    </w:p>
    <w:p w14:paraId="458D9FF4" w14:textId="7992E2A8" w:rsidR="00600BA8" w:rsidRPr="006540F1" w:rsidRDefault="00600BA8" w:rsidP="006540F1">
      <w:pPr>
        <w:pStyle w:val="Odstavekseznama"/>
        <w:numPr>
          <w:ilvl w:val="0"/>
          <w:numId w:val="5"/>
        </w:numPr>
        <w:spacing w:after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z javnim naznanilom na oglasni deski Mestne občine Velenje in </w:t>
      </w:r>
      <w:r w:rsidRPr="006540F1">
        <w:rPr>
          <w:rFonts w:ascii="Arial" w:hAnsi="Arial" w:cs="Arial"/>
          <w:i/>
          <w:sz w:val="18"/>
          <w:szCs w:val="18"/>
        </w:rPr>
        <w:t>na spletni strani Mestne občine Velenje.</w:t>
      </w:r>
    </w:p>
    <w:p w14:paraId="653E3FFC" w14:textId="77777777" w:rsidR="00600BA8" w:rsidRDefault="00600BA8" w:rsidP="001B1B90">
      <w:pPr>
        <w:spacing w:after="0"/>
        <w:rPr>
          <w:rFonts w:ascii="Arial" w:hAnsi="Arial" w:cs="Arial"/>
          <w:i/>
          <w:sz w:val="18"/>
          <w:szCs w:val="18"/>
        </w:rPr>
      </w:pPr>
    </w:p>
    <w:p w14:paraId="2029996A" w14:textId="77777777" w:rsidR="00600BA8" w:rsidRDefault="00600BA8" w:rsidP="001B1B90">
      <w:pPr>
        <w:spacing w:after="0"/>
        <w:rPr>
          <w:rFonts w:ascii="Arial" w:hAnsi="Arial" w:cs="Arial"/>
          <w:i/>
          <w:sz w:val="18"/>
          <w:szCs w:val="18"/>
        </w:rPr>
      </w:pPr>
    </w:p>
    <w:p w14:paraId="76EF3C70" w14:textId="77777777" w:rsidR="00600BA8" w:rsidRDefault="00600BA8" w:rsidP="001B1B90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(Vročitev te odločbe se opravi po 94. členu Zakona o splošnem upravnem postopku (Uradni list RS, št. 24/06 - uradno prečiščeno besedilo, 105/06 - ZUS-</w:t>
      </w:r>
      <w:r w:rsidR="00456191">
        <w:rPr>
          <w:rFonts w:ascii="Arial" w:hAnsi="Arial" w:cs="Arial"/>
          <w:i/>
          <w:sz w:val="18"/>
          <w:szCs w:val="18"/>
        </w:rPr>
        <w:t xml:space="preserve">1, 126/07, 65/08, 8/10, </w:t>
      </w:r>
      <w:r>
        <w:rPr>
          <w:rFonts w:ascii="Arial" w:hAnsi="Arial" w:cs="Arial"/>
          <w:i/>
          <w:sz w:val="18"/>
          <w:szCs w:val="18"/>
        </w:rPr>
        <w:t>82/13</w:t>
      </w:r>
      <w:r w:rsidR="00456191">
        <w:rPr>
          <w:rFonts w:ascii="Arial" w:hAnsi="Arial" w:cs="Arial"/>
          <w:i/>
          <w:sz w:val="18"/>
          <w:szCs w:val="18"/>
        </w:rPr>
        <w:t>,</w:t>
      </w:r>
      <w:r w:rsidR="00456191" w:rsidRPr="00456191">
        <w:rPr>
          <w:rFonts w:ascii="Arial" w:hAnsi="Arial" w:cs="Arial"/>
          <w:i/>
          <w:sz w:val="18"/>
          <w:szCs w:val="18"/>
        </w:rPr>
        <w:t xml:space="preserve"> 36/20 - ZZUSUDJZ, 61/20 - ZZUSUDJZ-A</w:t>
      </w:r>
      <w:r w:rsidR="009908C3">
        <w:rPr>
          <w:rFonts w:ascii="Arial" w:hAnsi="Arial" w:cs="Arial"/>
          <w:i/>
          <w:sz w:val="18"/>
          <w:szCs w:val="18"/>
        </w:rPr>
        <w:t xml:space="preserve">, </w:t>
      </w:r>
      <w:r w:rsidR="009908C3" w:rsidRPr="009908C3">
        <w:rPr>
          <w:rFonts w:ascii="Arial" w:hAnsi="Arial" w:cs="Arial"/>
          <w:i/>
          <w:sz w:val="18"/>
          <w:szCs w:val="18"/>
        </w:rPr>
        <w:t xml:space="preserve">175/20 - ZIUOPDVE, 203/20 - ZIUPOPDVE, 3/22 - </w:t>
      </w:r>
      <w:proofErr w:type="spellStart"/>
      <w:r w:rsidR="009908C3" w:rsidRPr="009908C3">
        <w:rPr>
          <w:rFonts w:ascii="Arial" w:hAnsi="Arial" w:cs="Arial"/>
          <w:i/>
          <w:sz w:val="18"/>
          <w:szCs w:val="18"/>
        </w:rPr>
        <w:t>ZDeb</w:t>
      </w:r>
      <w:proofErr w:type="spellEnd"/>
      <w:r>
        <w:rPr>
          <w:rFonts w:ascii="Arial" w:hAnsi="Arial" w:cs="Arial"/>
          <w:i/>
          <w:sz w:val="18"/>
          <w:szCs w:val="18"/>
        </w:rPr>
        <w:t>)  z javnim naznanilom. Vročitev velja za opravljeno po poteku 15 dni od dneva, ko je bilo naznanilo objavljeno na oglasni deski in na spletni strani Mestne občine Velenje).</w:t>
      </w:r>
    </w:p>
    <w:p w14:paraId="52EE9916" w14:textId="77777777" w:rsidR="00600BA8" w:rsidRDefault="00600BA8" w:rsidP="001B1B90">
      <w:pPr>
        <w:spacing w:after="0"/>
        <w:rPr>
          <w:rFonts w:ascii="Arial" w:hAnsi="Arial" w:cs="Arial"/>
          <w:i/>
          <w:sz w:val="18"/>
          <w:szCs w:val="18"/>
        </w:rPr>
      </w:pPr>
    </w:p>
    <w:p w14:paraId="2673B956" w14:textId="77777777" w:rsidR="00CA3858" w:rsidRPr="001B6519" w:rsidRDefault="00CA3858" w:rsidP="001B1B90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sectPr w:rsidR="00CA3858" w:rsidRPr="001B6519" w:rsidSect="00DC371F">
      <w:headerReference w:type="default" r:id="rId7"/>
      <w:footerReference w:type="default" r:id="rId8"/>
      <w:pgSz w:w="11906" w:h="16838"/>
      <w:pgMar w:top="1985" w:right="1274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D765" w14:textId="77777777" w:rsidR="00A33EEC" w:rsidRDefault="00A33EEC">
      <w:pPr>
        <w:spacing w:after="0" w:line="240" w:lineRule="auto"/>
      </w:pPr>
      <w:r>
        <w:separator/>
      </w:r>
    </w:p>
  </w:endnote>
  <w:endnote w:type="continuationSeparator" w:id="0">
    <w:p w14:paraId="5A94F29A" w14:textId="77777777" w:rsidR="00A33EEC" w:rsidRDefault="00A33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FF8DD" w14:textId="77777777" w:rsidR="00DC371F" w:rsidRDefault="00EC45B8">
    <w:pPr>
      <w:pStyle w:val="Nog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5C426209" wp14:editId="79B7C7B6">
          <wp:simplePos x="0" y="0"/>
          <wp:positionH relativeFrom="column">
            <wp:posOffset>-356870</wp:posOffset>
          </wp:positionH>
          <wp:positionV relativeFrom="paragraph">
            <wp:posOffset>186690</wp:posOffset>
          </wp:positionV>
          <wp:extent cx="6575984" cy="219075"/>
          <wp:effectExtent l="0" t="0" r="0" b="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5984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74DC" w14:textId="77777777" w:rsidR="00A33EEC" w:rsidRDefault="00A33EEC">
      <w:pPr>
        <w:spacing w:after="0" w:line="240" w:lineRule="auto"/>
      </w:pPr>
      <w:r>
        <w:separator/>
      </w:r>
    </w:p>
  </w:footnote>
  <w:footnote w:type="continuationSeparator" w:id="0">
    <w:p w14:paraId="2A10244A" w14:textId="77777777" w:rsidR="00A33EEC" w:rsidRDefault="00A33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0D2B" w14:textId="77777777" w:rsidR="00DC371F" w:rsidRDefault="00EC45B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7DC69B7" wp14:editId="1DD05465">
          <wp:simplePos x="0" y="0"/>
          <wp:positionH relativeFrom="column">
            <wp:posOffset>-80645</wp:posOffset>
          </wp:positionH>
          <wp:positionV relativeFrom="paragraph">
            <wp:posOffset>-103505</wp:posOffset>
          </wp:positionV>
          <wp:extent cx="6124575" cy="819150"/>
          <wp:effectExtent l="0" t="0" r="9525" b="0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1850" cy="82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011C"/>
    <w:multiLevelType w:val="hybridMultilevel"/>
    <w:tmpl w:val="8796F098"/>
    <w:lvl w:ilvl="0" w:tplc="6A7C9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920D6"/>
    <w:multiLevelType w:val="hybridMultilevel"/>
    <w:tmpl w:val="B69AE33E"/>
    <w:lvl w:ilvl="0" w:tplc="0424000F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2" w15:restartNumberingAfterBreak="0">
    <w:nsid w:val="79F87BC6"/>
    <w:multiLevelType w:val="hybridMultilevel"/>
    <w:tmpl w:val="FB48A2D4"/>
    <w:lvl w:ilvl="0" w:tplc="2BA2487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8154">
    <w:abstractNumId w:val="1"/>
  </w:num>
  <w:num w:numId="2" w16cid:durableId="1773236457">
    <w:abstractNumId w:val="0"/>
  </w:num>
  <w:num w:numId="3" w16cid:durableId="1122576866">
    <w:abstractNumId w:val="2"/>
  </w:num>
  <w:num w:numId="4" w16cid:durableId="220605729">
    <w:abstractNumId w:val="2"/>
  </w:num>
  <w:num w:numId="5" w16cid:durableId="304942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1A"/>
    <w:rsid w:val="00047E59"/>
    <w:rsid w:val="000664E3"/>
    <w:rsid w:val="000E434C"/>
    <w:rsid w:val="00116619"/>
    <w:rsid w:val="00123EA9"/>
    <w:rsid w:val="001770D7"/>
    <w:rsid w:val="001B1B90"/>
    <w:rsid w:val="001B56F7"/>
    <w:rsid w:val="001B6519"/>
    <w:rsid w:val="001D1129"/>
    <w:rsid w:val="001E485A"/>
    <w:rsid w:val="001E7F00"/>
    <w:rsid w:val="00203B83"/>
    <w:rsid w:val="002309BE"/>
    <w:rsid w:val="00232616"/>
    <w:rsid w:val="00232FEC"/>
    <w:rsid w:val="0024460D"/>
    <w:rsid w:val="00265BA1"/>
    <w:rsid w:val="00267151"/>
    <w:rsid w:val="00275C7E"/>
    <w:rsid w:val="002827E7"/>
    <w:rsid w:val="002A0784"/>
    <w:rsid w:val="002C657D"/>
    <w:rsid w:val="002C76EE"/>
    <w:rsid w:val="002D7F32"/>
    <w:rsid w:val="002F6D2E"/>
    <w:rsid w:val="003324F9"/>
    <w:rsid w:val="00335C0B"/>
    <w:rsid w:val="003479DB"/>
    <w:rsid w:val="00397534"/>
    <w:rsid w:val="003B3462"/>
    <w:rsid w:val="003E09A6"/>
    <w:rsid w:val="003E1C78"/>
    <w:rsid w:val="00421B3E"/>
    <w:rsid w:val="00421DD2"/>
    <w:rsid w:val="00426ED6"/>
    <w:rsid w:val="00427C29"/>
    <w:rsid w:val="004416AE"/>
    <w:rsid w:val="00456191"/>
    <w:rsid w:val="00486CE8"/>
    <w:rsid w:val="00491CAE"/>
    <w:rsid w:val="004A11B1"/>
    <w:rsid w:val="00504602"/>
    <w:rsid w:val="00527655"/>
    <w:rsid w:val="005330A7"/>
    <w:rsid w:val="005430E2"/>
    <w:rsid w:val="0055211A"/>
    <w:rsid w:val="0056686F"/>
    <w:rsid w:val="00566D0C"/>
    <w:rsid w:val="00581B24"/>
    <w:rsid w:val="005A22F5"/>
    <w:rsid w:val="005C2B04"/>
    <w:rsid w:val="005D76B4"/>
    <w:rsid w:val="005F3363"/>
    <w:rsid w:val="00600BA8"/>
    <w:rsid w:val="00613CA9"/>
    <w:rsid w:val="00625B13"/>
    <w:rsid w:val="006330B0"/>
    <w:rsid w:val="0065253C"/>
    <w:rsid w:val="006540F1"/>
    <w:rsid w:val="006643B9"/>
    <w:rsid w:val="00684F11"/>
    <w:rsid w:val="006C462C"/>
    <w:rsid w:val="006D4ED2"/>
    <w:rsid w:val="006D6A1C"/>
    <w:rsid w:val="006F70E6"/>
    <w:rsid w:val="0071528D"/>
    <w:rsid w:val="00732EE1"/>
    <w:rsid w:val="007678D2"/>
    <w:rsid w:val="007727CE"/>
    <w:rsid w:val="00774D87"/>
    <w:rsid w:val="007B42D0"/>
    <w:rsid w:val="00821D69"/>
    <w:rsid w:val="00827476"/>
    <w:rsid w:val="00845436"/>
    <w:rsid w:val="0086445A"/>
    <w:rsid w:val="008A7CE4"/>
    <w:rsid w:val="00935328"/>
    <w:rsid w:val="00946E19"/>
    <w:rsid w:val="00955203"/>
    <w:rsid w:val="009636D1"/>
    <w:rsid w:val="00966D55"/>
    <w:rsid w:val="009720FA"/>
    <w:rsid w:val="009908C3"/>
    <w:rsid w:val="00993262"/>
    <w:rsid w:val="009A225E"/>
    <w:rsid w:val="009C00BD"/>
    <w:rsid w:val="009E2D9F"/>
    <w:rsid w:val="009E4B15"/>
    <w:rsid w:val="009E7F84"/>
    <w:rsid w:val="009F5857"/>
    <w:rsid w:val="00A33EEC"/>
    <w:rsid w:val="00A45ED3"/>
    <w:rsid w:val="00A46B7C"/>
    <w:rsid w:val="00A55507"/>
    <w:rsid w:val="00A63D01"/>
    <w:rsid w:val="00AA5280"/>
    <w:rsid w:val="00AA559A"/>
    <w:rsid w:val="00AD300D"/>
    <w:rsid w:val="00AE1525"/>
    <w:rsid w:val="00B00AF7"/>
    <w:rsid w:val="00B52F30"/>
    <w:rsid w:val="00B703CA"/>
    <w:rsid w:val="00BE364C"/>
    <w:rsid w:val="00BF712E"/>
    <w:rsid w:val="00C13952"/>
    <w:rsid w:val="00C26AAF"/>
    <w:rsid w:val="00C27EFC"/>
    <w:rsid w:val="00C33D32"/>
    <w:rsid w:val="00C435F8"/>
    <w:rsid w:val="00C80703"/>
    <w:rsid w:val="00C9299E"/>
    <w:rsid w:val="00C93501"/>
    <w:rsid w:val="00C97621"/>
    <w:rsid w:val="00C97972"/>
    <w:rsid w:val="00CA3858"/>
    <w:rsid w:val="00CC0125"/>
    <w:rsid w:val="00CF0364"/>
    <w:rsid w:val="00CF09B0"/>
    <w:rsid w:val="00D20401"/>
    <w:rsid w:val="00D4082E"/>
    <w:rsid w:val="00D4181F"/>
    <w:rsid w:val="00D47BBB"/>
    <w:rsid w:val="00D844CF"/>
    <w:rsid w:val="00DA7F4D"/>
    <w:rsid w:val="00DB01D9"/>
    <w:rsid w:val="00DD1016"/>
    <w:rsid w:val="00DD5174"/>
    <w:rsid w:val="00E376C7"/>
    <w:rsid w:val="00E46356"/>
    <w:rsid w:val="00E83D0E"/>
    <w:rsid w:val="00EA35EE"/>
    <w:rsid w:val="00EA4144"/>
    <w:rsid w:val="00EC3375"/>
    <w:rsid w:val="00EC45B8"/>
    <w:rsid w:val="00F04687"/>
    <w:rsid w:val="00F047D7"/>
    <w:rsid w:val="00F33D87"/>
    <w:rsid w:val="00F545D3"/>
    <w:rsid w:val="00F80144"/>
    <w:rsid w:val="00F9731D"/>
    <w:rsid w:val="00FA633F"/>
    <w:rsid w:val="00FB5882"/>
    <w:rsid w:val="00FB5D70"/>
    <w:rsid w:val="00FD3D7F"/>
    <w:rsid w:val="00FF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7BE2"/>
  <w15:docId w15:val="{85A5FCD0-9DF4-4AFC-866E-99C0C1C3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211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5211A"/>
    <w:pPr>
      <w:ind w:left="720"/>
      <w:contextualSpacing/>
    </w:pPr>
  </w:style>
  <w:style w:type="paragraph" w:customStyle="1" w:styleId="4-Besedilo">
    <w:name w:val="4-Besedilo"/>
    <w:basedOn w:val="Navaden"/>
    <w:link w:val="4-BesediloChar"/>
    <w:qFormat/>
    <w:rsid w:val="0055211A"/>
    <w:pPr>
      <w:spacing w:after="400" w:line="240" w:lineRule="auto"/>
      <w:ind w:left="142"/>
      <w:jc w:val="both"/>
    </w:pPr>
    <w:rPr>
      <w:rFonts w:ascii="Arial" w:eastAsia="Calibri" w:hAnsi="Arial" w:cs="Times New Roman"/>
      <w:sz w:val="20"/>
    </w:rPr>
  </w:style>
  <w:style w:type="character" w:customStyle="1" w:styleId="4-BesediloChar">
    <w:name w:val="4-Besedilo Char"/>
    <w:link w:val="4-Besedilo"/>
    <w:rsid w:val="0055211A"/>
    <w:rPr>
      <w:rFonts w:ascii="Arial" w:eastAsia="Calibri" w:hAnsi="Arial" w:cs="Times New Roman"/>
      <w:sz w:val="20"/>
    </w:rPr>
  </w:style>
  <w:style w:type="paragraph" w:styleId="Glava">
    <w:name w:val="header"/>
    <w:basedOn w:val="Navaden"/>
    <w:link w:val="GlavaZnak"/>
    <w:uiPriority w:val="99"/>
    <w:unhideWhenUsed/>
    <w:rsid w:val="0055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211A"/>
  </w:style>
  <w:style w:type="paragraph" w:styleId="Noga">
    <w:name w:val="footer"/>
    <w:basedOn w:val="Navaden"/>
    <w:link w:val="NogaZnak"/>
    <w:uiPriority w:val="99"/>
    <w:unhideWhenUsed/>
    <w:rsid w:val="005521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21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4F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 Gradišnik</dc:creator>
  <cp:lastModifiedBy>Žinič Suzana</cp:lastModifiedBy>
  <cp:revision>4</cp:revision>
  <cp:lastPrinted>2020-11-09T12:17:00Z</cp:lastPrinted>
  <dcterms:created xsi:type="dcterms:W3CDTF">2023-06-27T10:24:00Z</dcterms:created>
  <dcterms:modified xsi:type="dcterms:W3CDTF">2023-06-27T12:11:00Z</dcterms:modified>
</cp:coreProperties>
</file>