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0A" w:rsidRPr="00F7717F" w:rsidRDefault="00435B0A" w:rsidP="00F7717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101479">
        <w:rPr>
          <w:rFonts w:ascii="Arial" w:hAnsi="Arial" w:cs="Arial"/>
          <w:i/>
          <w:sz w:val="16"/>
          <w:szCs w:val="16"/>
        </w:rPr>
        <w:t xml:space="preserve">1. del </w:t>
      </w:r>
      <w:bookmarkStart w:id="0" w:name="_Toc482015058"/>
      <w:r w:rsidR="00B44FC1">
        <w:rPr>
          <w:rFonts w:ascii="Arial" w:hAnsi="Arial" w:cs="Arial"/>
          <w:i/>
          <w:sz w:val="16"/>
          <w:szCs w:val="16"/>
        </w:rPr>
        <w:t xml:space="preserve">»Predračun« </w:t>
      </w:r>
    </w:p>
    <w:p w:rsidR="005528B5" w:rsidRPr="008A6465" w:rsidRDefault="00435B0A" w:rsidP="00FB0C53">
      <w:pPr>
        <w:pStyle w:val="Naslov2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A6465">
        <w:rPr>
          <w:rFonts w:asciiTheme="minorHAnsi" w:hAnsiTheme="minorHAnsi" w:cstheme="minorHAnsi"/>
          <w:sz w:val="24"/>
          <w:szCs w:val="24"/>
          <w:u w:val="single"/>
        </w:rPr>
        <w:t>PONUDBENI P</w:t>
      </w:r>
      <w:bookmarkEnd w:id="0"/>
      <w:r w:rsidRPr="008A6465">
        <w:rPr>
          <w:rFonts w:asciiTheme="minorHAnsi" w:hAnsiTheme="minorHAnsi" w:cstheme="minorHAnsi"/>
          <w:sz w:val="24"/>
          <w:szCs w:val="24"/>
          <w:u w:val="single"/>
        </w:rPr>
        <w:t xml:space="preserve">REDRAČUN </w:t>
      </w:r>
    </w:p>
    <w:p w:rsidR="00E41B31" w:rsidRPr="00E41B31" w:rsidRDefault="00E41B31" w:rsidP="00E41B31"/>
    <w:p w:rsidR="00435B0A" w:rsidRPr="00D56859" w:rsidRDefault="00435B0A" w:rsidP="00D56859">
      <w:pPr>
        <w:spacing w:after="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Na osnovi povabila za naročilo »</w:t>
      </w:r>
      <w:r w:rsidR="00557E5A" w:rsidRPr="00487F0A">
        <w:rPr>
          <w:rFonts w:ascii="Arial" w:hAnsi="Arial" w:cs="Arial"/>
          <w:b/>
          <w:color w:val="000000"/>
          <w:sz w:val="18"/>
          <w:szCs w:val="18"/>
        </w:rPr>
        <w:t>GEODETSKE STORITVE ZA POTREBE MESTNE OBČINE VELENJE V LETU 2021</w:t>
      </w:r>
      <w:r w:rsidRPr="002F6FF9">
        <w:rPr>
          <w:rFonts w:ascii="Arial" w:hAnsi="Arial" w:cs="Arial"/>
          <w:color w:val="000000"/>
          <w:sz w:val="18"/>
          <w:szCs w:val="18"/>
        </w:rPr>
        <w:t>« dajemo ponudbo, kot sledi:</w:t>
      </w:r>
    </w:p>
    <w:p w:rsid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435B0A" w:rsidRPr="00557E5A" w:rsidRDefault="00435B0A" w:rsidP="00435B0A">
      <w:pPr>
        <w:spacing w:before="225" w:after="225" w:line="240" w:lineRule="auto"/>
        <w:jc w:val="both"/>
        <w:rPr>
          <w:rFonts w:ascii="Arial" w:hAnsi="Arial" w:cs="Arial"/>
        </w:rPr>
      </w:pPr>
      <w:r w:rsidRPr="00557E5A">
        <w:rPr>
          <w:rFonts w:ascii="Arial" w:hAnsi="Arial" w:cs="Arial"/>
          <w:b/>
          <w:bCs/>
          <w:color w:val="000000"/>
        </w:rPr>
        <w:t>I. Ponudbeni predračun, številka:</w:t>
      </w:r>
      <w:r w:rsidRPr="00557E5A">
        <w:rPr>
          <w:rFonts w:ascii="Arial" w:hAnsi="Arial" w:cs="Arial"/>
          <w:color w:val="000000"/>
        </w:rPr>
        <w:t xml:space="preserve"> </w:t>
      </w:r>
      <w:r w:rsidRPr="00557E5A">
        <w:rPr>
          <w:rFonts w:ascii="Arial" w:hAnsi="Arial" w:cs="Arial"/>
          <w:color w:val="000000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2F6FF9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PONUDNIKA: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2F6FF9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435B0A" w:rsidRPr="004725AF" w:rsidRDefault="00435B0A" w:rsidP="00B92F7B">
            <w:pPr>
              <w:rPr>
                <w:rFonts w:ascii="Arial" w:hAnsi="Arial" w:cs="Arial"/>
              </w:rPr>
            </w:pPr>
          </w:p>
        </w:tc>
      </w:tr>
      <w:tr w:rsidR="00435B0A" w:rsidRPr="004725AF" w:rsidTr="00B92F7B">
        <w:tc>
          <w:tcPr>
            <w:tcW w:w="2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:rsidR="00435B0A" w:rsidRDefault="00435B0A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:rsidR="00435B0A" w:rsidRPr="00734083" w:rsidRDefault="00435B0A" w:rsidP="00B92F7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734083">
              <w:rPr>
                <w:rFonts w:ascii="Arial" w:hAnsi="Arial" w:cs="Arial"/>
                <w:i/>
                <w:sz w:val="18"/>
              </w:rPr>
              <w:t>Ustrezno podčrtajte:</w:t>
            </w:r>
          </w:p>
        </w:tc>
        <w:tc>
          <w:tcPr>
            <w:tcW w:w="1451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vAlign w:val="center"/>
          </w:tcPr>
          <w:p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DA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435B0A" w:rsidRPr="00734083" w:rsidRDefault="00435B0A" w:rsidP="00B92F7B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734083">
              <w:rPr>
                <w:rFonts w:ascii="Arial" w:hAnsi="Arial" w:cs="Arial"/>
                <w:sz w:val="18"/>
              </w:rPr>
              <w:t>NE</w:t>
            </w:r>
          </w:p>
        </w:tc>
      </w:tr>
    </w:tbl>
    <w:p w:rsidR="00435B0A" w:rsidRPr="00D4321E" w:rsidRDefault="00435B0A" w:rsidP="00435B0A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*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I</w:t>
      </w:r>
      <w:r w:rsidRPr="00986337">
        <w:rPr>
          <w:rFonts w:ascii="Arial" w:hAnsi="Arial" w:cs="Arial"/>
          <w:bCs/>
          <w:i/>
          <w:color w:val="000000"/>
          <w:sz w:val="18"/>
          <w:szCs w:val="18"/>
        </w:rPr>
        <w:t>zpolniti zgolj v primeru predložitve skupne ponudbe.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Po potrebi dodati vrstice.</w:t>
      </w: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**</w:t>
      </w:r>
      <w:r w:rsidRPr="00557E5A">
        <w:rPr>
          <w:rFonts w:ascii="Arial" w:hAnsi="Arial" w:cs="Arial"/>
          <w:bCs/>
          <w:i/>
          <w:color w:val="000000"/>
          <w:sz w:val="18"/>
          <w:szCs w:val="18"/>
        </w:rPr>
        <w:t>Ponudnik lahko izpolni ponudbeni predračun le v delu posameznega SKLOPA, odvisno za kateri SKLOP oddaja svojo ponudbo.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Pr="00557E5A" w:rsidRDefault="00557E5A" w:rsidP="00435B0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II: </w:t>
      </w:r>
      <w:r w:rsidRPr="00557E5A">
        <w:rPr>
          <w:rFonts w:ascii="Arial" w:hAnsi="Arial" w:cs="Arial"/>
          <w:b/>
          <w:bCs/>
          <w:color w:val="000000"/>
        </w:rPr>
        <w:t xml:space="preserve">SKLOP 1 - </w:t>
      </w:r>
      <w:r w:rsidRPr="00557E5A">
        <w:rPr>
          <w:rFonts w:ascii="Arial" w:hAnsi="Arial" w:cs="Arial"/>
          <w:b/>
          <w:color w:val="000000"/>
        </w:rPr>
        <w:t>GEODETSKE STORITVE ZA POTREBE URADA ZA UREJANJE PROSTORA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557E5A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E41B31" w:rsidRPr="00557E5A" w:rsidRDefault="00E41B31" w:rsidP="00E41B31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557E5A" w:rsidRP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557E5A">
        <w:rPr>
          <w:rFonts w:ascii="Arial" w:hAnsi="Arial" w:cs="Arial"/>
          <w:b/>
          <w:bCs/>
          <w:color w:val="000000"/>
        </w:rPr>
        <w:lastRenderedPageBreak/>
        <w:t xml:space="preserve">SKLOP 2 - </w:t>
      </w:r>
      <w:r w:rsidRPr="00557E5A">
        <w:rPr>
          <w:rFonts w:ascii="Arial" w:hAnsi="Arial" w:cs="Arial"/>
          <w:b/>
          <w:color w:val="000000"/>
        </w:rPr>
        <w:t>GEODETSKE STORITVE ZA POTREBE URADA ZA KOMUNALNE DEJAVNOSTI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557E5A" w:rsidRPr="00557E5A" w:rsidRDefault="00557E5A" w:rsidP="00557E5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FE307D" w:rsidRDefault="00FE307D" w:rsidP="00FE307D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20"/>
        </w:rPr>
      </w:pPr>
    </w:p>
    <w:p w:rsidR="00557E5A" w:rsidRDefault="00557E5A" w:rsidP="00D56859">
      <w:pPr>
        <w:spacing w:after="0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557E5A" w:rsidRPr="00557E5A" w:rsidRDefault="00557E5A" w:rsidP="00557E5A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557E5A">
        <w:rPr>
          <w:rFonts w:ascii="Arial" w:hAnsi="Arial" w:cs="Arial"/>
          <w:b/>
          <w:bCs/>
          <w:color w:val="000000"/>
        </w:rPr>
        <w:t xml:space="preserve">SKLOP 3 - </w:t>
      </w:r>
      <w:r w:rsidRPr="00557E5A">
        <w:rPr>
          <w:rFonts w:ascii="Arial" w:hAnsi="Arial" w:cs="Arial"/>
          <w:b/>
          <w:color w:val="000000"/>
        </w:rPr>
        <w:t>GEODETSKE STORITVE ZA POTREBE URADA ZA RZVOJ IN INVESTICIJE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  <w:r w:rsidRPr="00557E5A">
        <w:rPr>
          <w:rFonts w:ascii="Arial" w:eastAsiaTheme="majorEastAsia" w:hAnsi="Arial" w:cs="Arial"/>
          <w:b/>
          <w:iCs/>
          <w:sz w:val="18"/>
          <w:szCs w:val="18"/>
        </w:rPr>
        <w:t>Merilo A - VREDNOST TOČKE GEODETSKIH STORITEV</w:t>
      </w:r>
      <w:r w:rsidRPr="00557E5A">
        <w:rPr>
          <w:rFonts w:ascii="Arial" w:eastAsiaTheme="majorEastAsia" w:hAnsi="Arial" w:cs="Arial"/>
          <w:i/>
          <w:iCs/>
          <w:sz w:val="18"/>
          <w:szCs w:val="18"/>
        </w:rPr>
        <w:t xml:space="preserve"> </w:t>
      </w:r>
      <w:r w:rsidRPr="00557E5A">
        <w:rPr>
          <w:rFonts w:ascii="Arial" w:eastAsiaTheme="majorEastAsia" w:hAnsi="Arial" w:cs="Arial"/>
          <w:iCs/>
          <w:sz w:val="18"/>
          <w:szCs w:val="18"/>
        </w:rPr>
        <w:t>- Upošteva se točka iz tarifnega dela Cenika geodetskih storitev IZS; vrednost točke vključuje stroške, nastale v zvezi z delom.</w:t>
      </w:r>
    </w:p>
    <w:p w:rsidR="00557E5A" w:rsidRPr="00557E5A" w:rsidRDefault="00557E5A" w:rsidP="00557E5A">
      <w:pPr>
        <w:keepNext/>
        <w:keepLines/>
        <w:spacing w:before="80" w:after="0" w:line="240" w:lineRule="auto"/>
        <w:jc w:val="both"/>
        <w:outlineLvl w:val="6"/>
        <w:rPr>
          <w:rFonts w:ascii="Arial" w:eastAsiaTheme="majorEastAsia" w:hAnsi="Arial" w:cs="Arial"/>
          <w:iCs/>
          <w:sz w:val="18"/>
          <w:szCs w:val="18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VREDNOST TOČKE BREZ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___%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  <w:tr w:rsidR="00557E5A" w:rsidRPr="00557E5A" w:rsidTr="00A52061">
        <w:trPr>
          <w:trHeight w:val="802"/>
        </w:trPr>
        <w:tc>
          <w:tcPr>
            <w:tcW w:w="7087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x-none" w:eastAsia="x-none"/>
              </w:rPr>
            </w:pPr>
            <w:r w:rsidRPr="00557E5A">
              <w:rPr>
                <w:rFonts w:ascii="Arial" w:eastAsia="Times New Roman" w:hAnsi="Arial" w:cs="Arial"/>
                <w:bCs/>
                <w:sz w:val="18"/>
                <w:szCs w:val="18"/>
                <w:lang w:val="x-none" w:eastAsia="x-none"/>
              </w:rPr>
              <w:t>VREDNOST TOČKE Z DDV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7E5A" w:rsidRPr="00557E5A" w:rsidRDefault="00557E5A" w:rsidP="009259F8">
            <w:pPr>
              <w:spacing w:after="12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x-none" w:eastAsia="x-none"/>
              </w:rPr>
            </w:pPr>
          </w:p>
        </w:tc>
      </w:tr>
    </w:tbl>
    <w:p w:rsidR="00557E5A" w:rsidRPr="00557E5A" w:rsidRDefault="00557E5A" w:rsidP="00557E5A">
      <w:pPr>
        <w:widowControl w:val="0"/>
        <w:tabs>
          <w:tab w:val="left" w:pos="1589"/>
          <w:tab w:val="left" w:pos="5580"/>
          <w:tab w:val="left" w:pos="6342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sz w:val="18"/>
          <w:szCs w:val="18"/>
        </w:rPr>
      </w:pPr>
    </w:p>
    <w:p w:rsidR="00C9155E" w:rsidRPr="00DF2172" w:rsidRDefault="00C9155E" w:rsidP="00D56859">
      <w:pPr>
        <w:spacing w:after="0"/>
        <w:contextualSpacing/>
        <w:jc w:val="both"/>
        <w:rPr>
          <w:rFonts w:ascii="Arial" w:hAnsi="Arial" w:cs="Arial"/>
          <w:i/>
          <w:color w:val="FF0000"/>
          <w:sz w:val="16"/>
          <w:szCs w:val="16"/>
        </w:rPr>
      </w:pPr>
      <w:bookmarkStart w:id="1" w:name="_GoBack"/>
    </w:p>
    <w:p w:rsidR="00C9155E" w:rsidRPr="00DF2172" w:rsidRDefault="00C9155E" w:rsidP="00D56859">
      <w:pPr>
        <w:spacing w:after="0"/>
        <w:contextualSpacing/>
        <w:jc w:val="both"/>
        <w:rPr>
          <w:rFonts w:ascii="Arial" w:eastAsiaTheme="majorEastAsia" w:hAnsi="Arial" w:cs="Arial"/>
          <w:b/>
          <w:iCs/>
          <w:color w:val="FF0000"/>
          <w:sz w:val="18"/>
          <w:szCs w:val="18"/>
        </w:rPr>
      </w:pPr>
      <w:r w:rsidRPr="00DF2172">
        <w:rPr>
          <w:rFonts w:ascii="Arial" w:eastAsiaTheme="majorEastAsia" w:hAnsi="Arial" w:cs="Arial"/>
          <w:b/>
          <w:iCs/>
          <w:color w:val="FF0000"/>
          <w:sz w:val="18"/>
          <w:szCs w:val="18"/>
        </w:rPr>
        <w:t>Merilo B – SKUPINA ZA IZVEDBO PREDMETA NAROČILA</w:t>
      </w:r>
    </w:p>
    <w:p w:rsidR="00C9155E" w:rsidRPr="00DF2172" w:rsidRDefault="00C9155E" w:rsidP="00D56859">
      <w:pPr>
        <w:spacing w:after="0"/>
        <w:contextualSpacing/>
        <w:jc w:val="both"/>
        <w:rPr>
          <w:rFonts w:ascii="Arial" w:eastAsia="Times New Roman" w:hAnsi="Arial" w:cs="Arial"/>
          <w:color w:val="FF0000"/>
          <w:sz w:val="18"/>
          <w:szCs w:val="18"/>
          <w:lang w:eastAsia="ja-JP"/>
        </w:rPr>
      </w:pPr>
    </w:p>
    <w:tbl>
      <w:tblPr>
        <w:tblW w:w="8646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1E0" w:firstRow="1" w:lastRow="1" w:firstColumn="1" w:lastColumn="1" w:noHBand="0" w:noVBand="0"/>
      </w:tblPr>
      <w:tblGrid>
        <w:gridCol w:w="7087"/>
        <w:gridCol w:w="1559"/>
      </w:tblGrid>
      <w:tr w:rsidR="00DF2172" w:rsidRPr="00DF2172" w:rsidTr="000C085E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181BDF" w:rsidRPr="00DF2172" w:rsidRDefault="00181BDF" w:rsidP="00181BD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x-none"/>
              </w:rPr>
            </w:pPr>
            <w:r w:rsidRPr="00DF2172">
              <w:rPr>
                <w:rFonts w:ascii="Arial" w:eastAsia="Times New Roman" w:hAnsi="Arial" w:cs="Arial"/>
                <w:color w:val="FF0000"/>
                <w:sz w:val="18"/>
                <w:szCs w:val="18"/>
                <w:lang w:eastAsia="x-none"/>
              </w:rPr>
              <w:t>KADER (ki bo sodeloval pri izvedbi naročila)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BDF" w:rsidRPr="00DF2172" w:rsidRDefault="00181BDF" w:rsidP="00181BDF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x-none"/>
              </w:rPr>
            </w:pPr>
            <w:r w:rsidRPr="00DF2172"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x-none"/>
              </w:rPr>
              <w:t>Število</w:t>
            </w:r>
          </w:p>
        </w:tc>
      </w:tr>
      <w:tr w:rsidR="00181BDF" w:rsidRPr="00DF2172" w:rsidTr="00AD6BA9">
        <w:trPr>
          <w:trHeight w:val="393"/>
        </w:trPr>
        <w:tc>
          <w:tcPr>
            <w:tcW w:w="7087" w:type="dxa"/>
            <w:shd w:val="clear" w:color="auto" w:fill="auto"/>
            <w:vAlign w:val="center"/>
          </w:tcPr>
          <w:p w:rsidR="00181BDF" w:rsidRPr="00DF2172" w:rsidRDefault="00AD6BA9" w:rsidP="00AD6BA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x-none"/>
              </w:rPr>
            </w:pPr>
            <w:r w:rsidRPr="00DF2172"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x-none"/>
              </w:rPr>
              <w:t>Pooblaščeni inženir geodezije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1BDF" w:rsidRPr="00DF2172" w:rsidRDefault="00181BDF" w:rsidP="000C085E">
            <w:pPr>
              <w:spacing w:after="12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x-none"/>
              </w:rPr>
            </w:pPr>
            <w:r w:rsidRPr="00DF2172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x-none"/>
              </w:rPr>
              <w:t xml:space="preserve">          </w:t>
            </w:r>
          </w:p>
        </w:tc>
      </w:tr>
    </w:tbl>
    <w:p w:rsidR="00181BDF" w:rsidRPr="00DF2172" w:rsidRDefault="00181BDF" w:rsidP="00D56859">
      <w:pPr>
        <w:spacing w:after="0"/>
        <w:contextualSpacing/>
        <w:jc w:val="both"/>
        <w:rPr>
          <w:rFonts w:ascii="Arial" w:eastAsia="Times New Roman" w:hAnsi="Arial" w:cs="Arial"/>
          <w:color w:val="FF0000"/>
          <w:sz w:val="18"/>
          <w:szCs w:val="18"/>
          <w:lang w:eastAsia="ja-JP"/>
        </w:rPr>
      </w:pPr>
    </w:p>
    <w:p w:rsidR="00C9155E" w:rsidRPr="00DF2172" w:rsidRDefault="00C9155E" w:rsidP="00C9155E">
      <w:pPr>
        <w:spacing w:after="0"/>
        <w:contextualSpacing/>
        <w:jc w:val="both"/>
        <w:rPr>
          <w:rFonts w:ascii="Arial" w:eastAsiaTheme="majorEastAsia" w:hAnsi="Arial" w:cs="Arial"/>
          <w:b/>
          <w:iCs/>
          <w:color w:val="FF0000"/>
          <w:sz w:val="18"/>
          <w:szCs w:val="18"/>
        </w:rPr>
      </w:pPr>
    </w:p>
    <w:p w:rsidR="00C9155E" w:rsidRPr="00DF2172" w:rsidRDefault="00C9155E" w:rsidP="00C9155E">
      <w:pPr>
        <w:spacing w:after="0"/>
        <w:contextualSpacing/>
        <w:jc w:val="both"/>
        <w:rPr>
          <w:rFonts w:ascii="Arial" w:eastAsiaTheme="majorEastAsia" w:hAnsi="Arial" w:cs="Arial"/>
          <w:i/>
          <w:iCs/>
          <w:color w:val="FF0000"/>
          <w:sz w:val="16"/>
          <w:szCs w:val="16"/>
        </w:rPr>
      </w:pPr>
      <w:r w:rsidRPr="00DF2172">
        <w:rPr>
          <w:rFonts w:ascii="Arial" w:eastAsiaTheme="majorEastAsia" w:hAnsi="Arial" w:cs="Arial"/>
          <w:i/>
          <w:iCs/>
          <w:color w:val="FF0000"/>
          <w:sz w:val="16"/>
          <w:szCs w:val="16"/>
        </w:rPr>
        <w:t xml:space="preserve">*MERILO B se upošteva za pri vseh SKLOPIH. </w:t>
      </w:r>
    </w:p>
    <w:p w:rsidR="00C9155E" w:rsidRPr="00DF2172" w:rsidRDefault="00C9155E" w:rsidP="00D56859">
      <w:pPr>
        <w:spacing w:after="0"/>
        <w:contextualSpacing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DF2172">
        <w:rPr>
          <w:rFonts w:ascii="Arial" w:hAnsi="Arial" w:cs="Arial"/>
          <w:b/>
          <w:bCs/>
          <w:color w:val="FF0000"/>
          <w:sz w:val="18"/>
          <w:szCs w:val="18"/>
        </w:rPr>
        <w:t>__________________________________________________________________________________________</w:t>
      </w:r>
    </w:p>
    <w:bookmarkEnd w:id="1"/>
    <w:p w:rsidR="00181BDF" w:rsidRDefault="00181BDF" w:rsidP="00D56859">
      <w:pPr>
        <w:spacing w:after="0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D56859" w:rsidRPr="00557E5A" w:rsidRDefault="00D56859" w:rsidP="00D56859">
      <w:pPr>
        <w:spacing w:after="0"/>
        <w:contextualSpacing/>
        <w:jc w:val="both"/>
        <w:rPr>
          <w:rFonts w:ascii="Arial" w:hAnsi="Arial" w:cs="Arial"/>
        </w:rPr>
      </w:pPr>
      <w:r w:rsidRPr="00557E5A">
        <w:rPr>
          <w:rFonts w:ascii="Arial" w:hAnsi="Arial" w:cs="Arial"/>
          <w:b/>
          <w:bCs/>
          <w:color w:val="000000"/>
        </w:rPr>
        <w:t>III. Rok veljavnosti ponudb</w:t>
      </w:r>
      <w:r w:rsidRPr="00557E5A">
        <w:rPr>
          <w:rFonts w:ascii="Arial" w:hAnsi="Arial" w:cs="Arial"/>
          <w:color w:val="000000"/>
        </w:rPr>
        <w:t>e</w:t>
      </w:r>
    </w:p>
    <w:p w:rsidR="00D56859" w:rsidRDefault="00D56859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  <w:r w:rsidRPr="004948A4">
        <w:rPr>
          <w:rFonts w:ascii="Arial" w:hAnsi="Arial" w:cs="Arial"/>
          <w:color w:val="000000"/>
          <w:sz w:val="18"/>
          <w:szCs w:val="18"/>
        </w:rPr>
        <w:t>Veljavnost  ponudbe je do _________________(</w:t>
      </w:r>
      <w:r w:rsidR="00557E5A">
        <w:rPr>
          <w:rFonts w:ascii="Arial" w:hAnsi="Arial" w:cs="Arial"/>
          <w:color w:val="000000"/>
          <w:sz w:val="18"/>
          <w:szCs w:val="18"/>
        </w:rPr>
        <w:t xml:space="preserve">oziroma </w:t>
      </w:r>
      <w:r w:rsidRPr="004948A4">
        <w:rPr>
          <w:rFonts w:ascii="Arial" w:hAnsi="Arial" w:cs="Arial"/>
          <w:color w:val="000000"/>
          <w:sz w:val="18"/>
          <w:szCs w:val="18"/>
        </w:rPr>
        <w:t>najmanj 90 dni od roka za predložitev ponudb).</w:t>
      </w:r>
    </w:p>
    <w:p w:rsidR="00557E5A" w:rsidRDefault="00557E5A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p w:rsidR="00557E5A" w:rsidRDefault="00557E5A" w:rsidP="00557E5A">
      <w:pPr>
        <w:jc w:val="both"/>
        <w:rPr>
          <w:i/>
          <w:sz w:val="18"/>
          <w:szCs w:val="18"/>
        </w:rPr>
      </w:pPr>
    </w:p>
    <w:p w:rsidR="00557E5A" w:rsidRPr="00C9155E" w:rsidRDefault="00557E5A" w:rsidP="00557E5A">
      <w:pPr>
        <w:spacing w:before="80" w:after="8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 xml:space="preserve">*V primeru, da ponudnik nastopa v </w:t>
      </w:r>
      <w:r w:rsidRPr="00C9155E">
        <w:rPr>
          <w:rFonts w:ascii="Arial" w:hAnsi="Arial" w:cs="Arial"/>
          <w:b/>
          <w:i/>
          <w:color w:val="000000"/>
          <w:sz w:val="16"/>
          <w:szCs w:val="16"/>
        </w:rPr>
        <w:t>ponudbi s parterjem</w:t>
      </w:r>
      <w:r w:rsidRPr="00C9155E">
        <w:rPr>
          <w:rFonts w:ascii="Arial" w:hAnsi="Arial" w:cs="Arial"/>
          <w:i/>
          <w:color w:val="000000"/>
          <w:sz w:val="16"/>
          <w:szCs w:val="16"/>
        </w:rPr>
        <w:t>, mora skupina gospodarskih subjektov predložiti s strani zakonitih zastopnikov vseh sodelujo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ih v skupni ponudbi podpisano listino, iz katere izhajajo slede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e informacije: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80" w:after="8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imenovanje vodilnega partnerja  pri izvedbi javnega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pooblastilo vodilnemu partnerju,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obseg posla (natan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na navedba vrste in obsega del), ki ga bo opravil posamezni gospodarski subjekt v skupni ponudbi in odgovornosti posameznega gospodarskega subjekta v skupni ponudbi,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225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izjava, da so vsi gospodarski subjekti v skupni ponudbi seznanjeni z navodili ponudnikom in razpisnimi pogoji ter merili za dodelitev javnega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 in da z njimi v celoti soglašajo,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0"/>
        <w:contextualSpacing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izjava, da so vsi gospodarski subjekti v skupni ponudbi seznanjeni s pla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ilnimi pogoji iz razpisne dokumentacije, in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before="225" w:after="0"/>
        <w:contextualSpacing/>
        <w:jc w:val="both"/>
        <w:rPr>
          <w:sz w:val="16"/>
          <w:szCs w:val="16"/>
        </w:rPr>
      </w:pPr>
      <w:r w:rsidRPr="00C9155E">
        <w:rPr>
          <w:rFonts w:ascii="Arial" w:hAnsi="Arial" w:cs="Arial"/>
          <w:i/>
          <w:color w:val="000000"/>
          <w:sz w:val="16"/>
          <w:szCs w:val="16"/>
        </w:rPr>
        <w:t>navedba, da gospodarski subjekti odgovarjajo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niku neomejeno solidarno za izvedbo celotnega naro</w:t>
      </w:r>
      <w:r w:rsidRPr="00C9155E">
        <w:rPr>
          <w:rFonts w:ascii="Arial" w:hAnsi="Arial" w:cs="Arial" w:hint="eastAsia"/>
          <w:i/>
          <w:color w:val="000000"/>
          <w:sz w:val="16"/>
          <w:szCs w:val="16"/>
        </w:rPr>
        <w:t>č</w:t>
      </w:r>
      <w:r w:rsidRPr="00C9155E">
        <w:rPr>
          <w:rFonts w:ascii="Arial" w:hAnsi="Arial" w:cs="Arial"/>
          <w:i/>
          <w:color w:val="000000"/>
          <w:sz w:val="16"/>
          <w:szCs w:val="16"/>
        </w:rPr>
        <w:t>ila</w:t>
      </w:r>
    </w:p>
    <w:p w:rsidR="00557E5A" w:rsidRPr="00C9155E" w:rsidRDefault="00557E5A" w:rsidP="00557E5A">
      <w:pPr>
        <w:pStyle w:val="Odstavekseznama"/>
        <w:numPr>
          <w:ilvl w:val="0"/>
          <w:numId w:val="3"/>
        </w:numPr>
        <w:spacing w:after="0" w:line="259" w:lineRule="auto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C9155E">
        <w:rPr>
          <w:rFonts w:ascii="Arial" w:hAnsi="Arial" w:cs="Arial"/>
          <w:i/>
          <w:sz w:val="16"/>
          <w:szCs w:val="16"/>
        </w:rPr>
        <w:t>Pri skupni ponudbi ponudbeni predračun podpišejo vsi partnerji.</w:t>
      </w:r>
    </w:p>
    <w:p w:rsidR="00A52061" w:rsidRPr="00557E5A" w:rsidRDefault="00A52061" w:rsidP="00A52061">
      <w:pPr>
        <w:pStyle w:val="Odstavekseznama"/>
        <w:spacing w:after="0" w:line="259" w:lineRule="auto"/>
        <w:ind w:left="720"/>
        <w:contextualSpacing/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NormalTablePHPDOCX1"/>
        <w:tblW w:w="9673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961"/>
      </w:tblGrid>
      <w:tr w:rsidR="00557E5A" w:rsidRPr="00557E5A" w:rsidTr="009259F8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Ime in priimek: _____________________</w:t>
            </w:r>
          </w:p>
        </w:tc>
      </w:tr>
      <w:tr w:rsidR="00557E5A" w:rsidRPr="00557E5A" w:rsidTr="00557E5A">
        <w:trPr>
          <w:trHeight w:val="20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557E5A" w:rsidRPr="00557E5A" w:rsidRDefault="00557E5A" w:rsidP="00557E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7E5A">
              <w:rPr>
                <w:rFonts w:ascii="Arial" w:hAnsi="Arial" w:cs="Arial"/>
                <w:position w:val="-2"/>
                <w:sz w:val="18"/>
                <w:szCs w:val="18"/>
              </w:rPr>
              <w:t xml:space="preserve">                               (žig in podpis)</w:t>
            </w:r>
          </w:p>
        </w:tc>
      </w:tr>
    </w:tbl>
    <w:p w:rsidR="00557E5A" w:rsidRPr="0058132F" w:rsidRDefault="00557E5A" w:rsidP="0058132F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557E5A" w:rsidRPr="0058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7E8"/>
    <w:multiLevelType w:val="hybridMultilevel"/>
    <w:tmpl w:val="863C0A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F09FF"/>
    <w:multiLevelType w:val="hybridMultilevel"/>
    <w:tmpl w:val="3F06420C"/>
    <w:lvl w:ilvl="0" w:tplc="14067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pacing w:val="-3"/>
        <w:w w:val="99"/>
        <w:sz w:val="18"/>
        <w:szCs w:val="18"/>
        <w:lang w:val="sl" w:eastAsia="sl" w:bidi="s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172D8"/>
    <w:multiLevelType w:val="hybridMultilevel"/>
    <w:tmpl w:val="EF32FC42"/>
    <w:lvl w:ilvl="0" w:tplc="DC2069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2740C"/>
    <w:multiLevelType w:val="multilevel"/>
    <w:tmpl w:val="1F264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15CFB"/>
    <w:rsid w:val="0002348B"/>
    <w:rsid w:val="000A4A09"/>
    <w:rsid w:val="000E2783"/>
    <w:rsid w:val="000F79BD"/>
    <w:rsid w:val="00125B34"/>
    <w:rsid w:val="00181BDF"/>
    <w:rsid w:val="002921DE"/>
    <w:rsid w:val="00435B0A"/>
    <w:rsid w:val="005528B5"/>
    <w:rsid w:val="00557E5A"/>
    <w:rsid w:val="0058132F"/>
    <w:rsid w:val="005A5C7B"/>
    <w:rsid w:val="00646886"/>
    <w:rsid w:val="006B7084"/>
    <w:rsid w:val="006C5D08"/>
    <w:rsid w:val="00734083"/>
    <w:rsid w:val="008505DE"/>
    <w:rsid w:val="008636A3"/>
    <w:rsid w:val="008A6465"/>
    <w:rsid w:val="00961FC1"/>
    <w:rsid w:val="00A52061"/>
    <w:rsid w:val="00AD6BA9"/>
    <w:rsid w:val="00B04A54"/>
    <w:rsid w:val="00B44FC1"/>
    <w:rsid w:val="00C46B0B"/>
    <w:rsid w:val="00C9155E"/>
    <w:rsid w:val="00D56859"/>
    <w:rsid w:val="00DC2EDD"/>
    <w:rsid w:val="00DF2172"/>
    <w:rsid w:val="00E341A6"/>
    <w:rsid w:val="00E41B31"/>
    <w:rsid w:val="00EC5CD1"/>
    <w:rsid w:val="00EC6FAB"/>
    <w:rsid w:val="00F63D2E"/>
    <w:rsid w:val="00F7717F"/>
    <w:rsid w:val="00FB0C53"/>
    <w:rsid w:val="00FD6DD3"/>
    <w:rsid w:val="00FE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F226D-129B-4968-86ED-B7C03B37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528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528B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Znak">
    <w:name w:val="Naslov 7 Znak"/>
    <w:basedOn w:val="Privzetapisavaodstavka"/>
    <w:link w:val="Naslov7"/>
    <w:uiPriority w:val="9"/>
    <w:semiHidden/>
    <w:rsid w:val="005528B5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528B5"/>
    <w:rPr>
      <w:rFonts w:asciiTheme="majorHAnsi" w:eastAsiaTheme="majorEastAsia" w:hAnsiTheme="majorHAnsi" w:cstheme="majorBidi"/>
      <w:color w:val="404040" w:themeColor="text1" w:themeTint="BF"/>
    </w:rPr>
  </w:style>
  <w:style w:type="table" w:styleId="Svetelseznam">
    <w:name w:val="Light List"/>
    <w:aliases w:val="Progmbh"/>
    <w:basedOn w:val="Navadnatabela"/>
    <w:uiPriority w:val="61"/>
    <w:rsid w:val="00E41B31"/>
    <w:rPr>
      <w:rFonts w:ascii="Helvetica" w:eastAsiaTheme="minorHAnsi" w:hAnsi="Helvetica" w:cstheme="minorBidi"/>
      <w:color w:val="000000" w:themeColor="text1"/>
      <w:sz w:val="22"/>
      <w:szCs w:val="22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NormalTablePHPDOCX1">
    <w:name w:val="Normal Table PHPDOCX1"/>
    <w:uiPriority w:val="99"/>
    <w:semiHidden/>
    <w:unhideWhenUsed/>
    <w:qFormat/>
    <w:rsid w:val="00557E5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kseznamaZnak">
    <w:name w:val="Odstavek seznama Znak"/>
    <w:link w:val="Odstavekseznama"/>
    <w:uiPriority w:val="34"/>
    <w:locked/>
    <w:rsid w:val="00557E5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Meža Petra</cp:lastModifiedBy>
  <cp:revision>4</cp:revision>
  <cp:lastPrinted>2018-05-17T06:57:00Z</cp:lastPrinted>
  <dcterms:created xsi:type="dcterms:W3CDTF">2021-01-14T11:06:00Z</dcterms:created>
  <dcterms:modified xsi:type="dcterms:W3CDTF">2021-01-21T11:57:00Z</dcterms:modified>
</cp:coreProperties>
</file>